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Sequoia cuts its London office and partners, while new data shows AI spending is concentrated in a few heavy users</w:t>
      </w:r>
    </w:p>
    <w:p>
      <w:pPr>
        <w:pStyle w:val="Author"/>
      </w:pPr>
      <w:r>
        <w:t xml:space="preserve">VC Tech Radar</w:t>
      </w:r>
    </w:p>
    <w:p>
      <w:pPr>
        <w:pStyle w:val="Date"/>
      </w:pPr>
      <w:r>
        <w:t xml:space="preserve">2026-11-05</w:t>
      </w:r>
    </w:p>
    <w:bookmarkStart w:id="57" w:name="X51ca91c76e25699d01077d659b439de2b7a7f65"/>
    <w:p>
      <w:pPr>
        <w:pStyle w:val="Heading1"/>
      </w:pPr>
      <w:r>
        <w:t xml:space="preserve">Sequoia cuts its London office and partners, while new data shows AI spending is concentrated in a few heavy users</w:t>
      </w:r>
    </w:p>
    <w:p>
      <w:pPr>
        <w:pStyle w:val="FirstParagraph"/>
      </w:pPr>
      <w:r>
        <w:rPr>
          <w:iCs/>
          <w:i/>
        </w:rPr>
        <w:t xml:space="preserve">By VC Tech Radar • November 5, 2026</w:t>
      </w:r>
    </w:p>
    <w:p>
      <w:pPr>
        <w:pStyle w:val="BodyText"/>
      </w:pPr>
      <w:r>
        <w:t xml:space="preserve">Sequoia’s restructuring leads this brief. Also covered: Menlo and Ramp data on who is actually paying for AI, open-model inference becoming its own business, a16z’s argument against tech buyouts, and the period’s early-stage deals.</w:t>
      </w:r>
    </w:p>
    <w:bookmarkStart w:id="20" w:name="sequoia-shrinks-to-its-core"/>
    <w:p>
      <w:pPr>
        <w:pStyle w:val="Heading2"/>
      </w:pPr>
      <w:r>
        <w:t xml:space="preserve">Sequoia shrinks to its core</w:t>
      </w:r>
    </w:p>
    <w:p>
      <w:pPr>
        <w:pStyle w:val="FirstParagraph"/>
      </w:pPr>
      <w:r>
        <w:t xml:space="preserve">Sequoia published a restructuring plan: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Programs cut:</w:t>
      </w:r>
      <w:r>
        <w:t xml:space="preserve"> </w:t>
      </w:r>
      <w:r>
        <w:t xml:space="preserve">it is sunsetting its Arc batch accelerator and its Scouts program, and simplifying the Sequoia Capital Fund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One team:</w:t>
      </w:r>
      <w:r>
        <w:t xml:space="preserve"> </w:t>
      </w:r>
      <w:r>
        <w:t xml:space="preserve">Early and Growth are no longer separate.</w:t>
      </w:r>
      <w:r>
        <w:t xml:space="preserve"> </w:t>
      </w:r>
      <w:r>
        <w:t xml:space="preserve">“</w:t>
      </w:r>
      <w:r>
        <w:t xml:space="preserve">There is only Sequoia</w:t>
      </w:r>
      <w:r>
        <w:t xml:space="preserve">”</w:t>
      </w:r>
      <w:r>
        <w:t xml:space="preserve"> </w:t>
      </w:r>
      <w:r>
        <w:t xml:space="preserve">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London:</w:t>
      </w:r>
      <w:r>
        <w:t xml:space="preserve"> </w:t>
      </w:r>
      <w:r>
        <w:t xml:space="preserve">the office is closing and several people are leaving. Sequoia says it still expects Europe to produce outlier founders and will support them from the Bay Area [1].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Partnership:</w:t>
      </w:r>
      <w:r>
        <w:t xml:space="preserve"> </w:t>
      </w:r>
      <w:r>
        <w:t xml:space="preserve">it describes changes that flatten the partnership. It also reports raising about $10B in new funds [1].</w:t>
      </w:r>
    </w:p>
    <w:p>
      <w:pPr>
        <w:pStyle w:val="BodyText"/>
      </w:pPr>
      <w:r>
        <w:t xml:space="preserve">Newcomer, citing unnamed sources, reports that at least three US-based partners were forced out as part of the overhaul [2].</w:t>
      </w:r>
    </w:p>
    <w:p>
      <w:pPr>
        <w:pStyle w:val="BodyText"/>
      </w:pPr>
      <w:r>
        <w:t xml:space="preserve">Luciana Lixandru, who led the London team, will stay in Europe. She remains a Sequoia partner, keeps her board seats, and plans to invest personally in European founders [3]. She listed early-stage work with Pennylane, STARK, Profound, Rillet, Trade Republic and others [3].</w:t>
      </w:r>
    </w:p>
    <w:p>
      <w:pPr>
        <w:pStyle w:val="BodyText"/>
      </w:pPr>
      <w:r>
        <w:t xml:space="preserve">Reactions split. Nathan Benaich called it</w:t>
      </w:r>
      <w:r>
        <w:t xml:space="preserve"> </w:t>
      </w:r>
      <w:r>
        <w:t xml:space="preserve">“</w:t>
      </w:r>
      <w:r>
        <w:t xml:space="preserve">europe in managed decline</w:t>
      </w:r>
      <w:r>
        <w:t xml:space="preserve">”</w:t>
      </w:r>
      <w:r>
        <w:t xml:space="preserve"> </w:t>
      </w:r>
      <w:r>
        <w:t xml:space="preserve">[4]. Martin Casado called it</w:t>
      </w:r>
      <w:r>
        <w:t xml:space="preserve"> </w:t>
      </w:r>
      <w:r>
        <w:t xml:space="preserve">“</w:t>
      </w:r>
      <w:r>
        <w:t xml:space="preserve">a lot of really smart moves</w:t>
      </w:r>
      <w:r>
        <w:t xml:space="preserve">”</w:t>
      </w:r>
      <w:r>
        <w:t xml:space="preserve"> </w:t>
      </w:r>
      <w:r>
        <w:t xml:space="preserve">[5].</w:t>
      </w:r>
    </w:p>
    <w:p>
      <w:pPr>
        <w:pStyle w:val="BodyText"/>
      </w:pPr>
      <w:r>
        <w:t xml:space="preserve">What it means for investors: the most prominent firm in the business is dropping its accelerator, scout program and European office to concentrate capital on fewer, higher-conviction bets. That leaves room at the pre-seed stage and in Europe for other investors.</w:t>
      </w:r>
    </w:p>
    <w:bookmarkEnd w:id="20"/>
    <w:bookmarkStart w:id="21" w:name="X17edc10eb44a3040526b464a579fda4d699bad0"/>
    <w:p>
      <w:pPr>
        <w:pStyle w:val="Heading2"/>
      </w:pPr>
      <w:r>
        <w:t xml:space="preserve">Where AI money comes from, and how concentrated it is</w:t>
      </w:r>
    </w:p>
    <w:p>
      <w:pPr>
        <w:pStyle w:val="FirstParagraph"/>
      </w:pPr>
      <w:r>
        <w:rPr>
          <w:bCs/>
          <w:b/>
        </w:rPr>
        <w:t xml:space="preserve">Menlo Ventures (enterprise survey).</w:t>
      </w:r>
      <w:r>
        <w:t xml:space="preserve"> </w:t>
      </w:r>
      <w:r>
        <w:t xml:space="preserve">Menlo’s fourth annual report estimates enterprise AI deployment spend at $176.8B in 2026, up 5.4x from $33B. That is about 30% of public-cloud revenue [6]. The survey covered about 400 enterprise decision-makers. Their new AI spending came from:</w:t>
      </w:r>
      <w:r>
        <w:t xml:space="preserve"> </w:t>
      </w:r>
      <w:r>
        <w:t xml:space="preserve">- 55% net-new budgets</w:t>
      </w:r>
      <w:r>
        <w:t xml:space="preserve"> </w:t>
      </w:r>
      <w:r>
        <w:t xml:space="preserve">- 22% software budgets</w:t>
      </w:r>
      <w:r>
        <w:t xml:space="preserve"> </w:t>
      </w:r>
      <w:r>
        <w:t xml:space="preserve">- the rest from labor and other budgets [6]</w:t>
      </w:r>
    </w:p>
    <w:p>
      <w:pPr>
        <w:pStyle w:val="BodyText"/>
      </w:pPr>
      <w:r>
        <w:t xml:space="preserve">Of the 22% taken from software budgets, incumbents got 13 points and AI-native vendors got 9 points ($12.6B) [6].</w:t>
      </w:r>
    </w:p>
    <w:p>
      <w:pPr>
        <w:pStyle w:val="BodyText"/>
      </w:pPr>
      <w:r>
        <w:t xml:space="preserve">Incumbents win where they already own the workflow. ServiceNow has 91% of AI spend in IT and Workday has 68% in HR. In customer success, AI-native Sierra and Decagon lead the fastest-growing category, at 4.3x [6].</w:t>
      </w:r>
    </w:p>
    <w:p>
      <w:pPr>
        <w:pStyle w:val="BodyText"/>
      </w:pPr>
      <w:r>
        <w:t xml:space="preserve">Coding is a $34B category. Claude Code and Codex take $24B of it, or 70%. Independent coding apps total $10.1B, up 2.9x [6]. For screening, this means thin layers on top of a frontier model compete directly with the model’s maker. Startups have better odds where the customer pays from labor or new budgets than from software seats.</w:t>
      </w:r>
    </w:p>
    <w:p>
      <w:pPr>
        <w:pStyle w:val="BodyText"/>
      </w:pPr>
      <w:r>
        <w:rPr>
          <w:bCs/>
          <w:b/>
        </w:rPr>
        <w:t xml:space="preserve">Ramp (business card transactions).</w:t>
      </w:r>
      <w:r>
        <w:t xml:space="preserve"> </w:t>
      </w:r>
      <w:r>
        <w:t xml:space="preserve">Ramp’s data shows the risk that comes with that concentration. The top 1% of firms spent $9,568 per employee per month on AI in September, down 3.1% from a July peak. Over the same period, the top 10% and the median firm kept rising [7]. Those top-1% firms account for 80% of OpenAI and Anthropic spend, and spend about 600x what the median firm does [7].</w:t>
      </w:r>
    </w:p>
    <w:p>
      <w:pPr>
        <w:pStyle w:val="BodyText"/>
      </w:pPr>
      <w:r>
        <w:t xml:space="preserve">Ramp’s lead economist attributes the stall mainly to falling model prices, such as Opus 5.5 cutting cost per task by about 40% [7]. SaaStr reads Anthropic’s still-blank October 31 run rate this way:</w:t>
      </w:r>
      <w:r>
        <w:t xml:space="preserve"> </w:t>
      </w:r>
      <w:r>
        <w:t xml:space="preserve">- above about $75B would mean heavy users came back</w:t>
      </w:r>
      <w:r>
        <w:t xml:space="preserve"> </w:t>
      </w:r>
      <w:r>
        <w:t xml:space="preserve">- about $68–70B would mean they have plateaued [7]</w:t>
      </w:r>
    </w:p>
    <w:p>
      <w:pPr>
        <w:pStyle w:val="BodyText"/>
      </w:pPr>
      <w:r>
        <w:rPr>
          <w:bCs/>
          <w:b/>
        </w:rPr>
        <w:t xml:space="preserve">Two other views:</w:t>
      </w:r>
      <w:r>
        <w:t xml:space="preserve"> </w:t>
      </w:r>
      <w:r>
        <w:t xml:space="preserve">- Casado, passing on a point from Vitaly Gordon, notes that tokens are still under 5% of labor cost at most companies, which argues against assuming spending has saturated [8].</w:t>
      </w:r>
      <w:r>
        <w:t xml:space="preserve"> </w:t>
      </w:r>
      <w:r>
        <w:t xml:space="preserve">- Newcomer’s sources, investors who have backed both labs, see Anthropic pulling away from OpenAI. One described</w:t>
      </w:r>
      <w:r>
        <w:t xml:space="preserve"> </w:t>
      </w:r>
      <w:r>
        <w:t xml:space="preserve">“</w:t>
      </w:r>
      <w:r>
        <w:t xml:space="preserve">infinite demand</w:t>
      </w:r>
      <w:r>
        <w:t xml:space="preserve">”</w:t>
      </w:r>
      <w:r>
        <w:t xml:space="preserve"> </w:t>
      </w:r>
      <w:r>
        <w:t xml:space="preserve">from long-term investors and expects the IPO before Thanksgiving [9]. That is investor sentiment, not confirmed timing.</w:t>
      </w:r>
    </w:p>
    <w:bookmarkEnd w:id="21"/>
    <w:bookmarkStart w:id="22" w:name="Xa7926b4cbed65b454e4561b214e1c244f08379c"/>
    <w:p>
      <w:pPr>
        <w:pStyle w:val="Heading2"/>
      </w:pPr>
      <w:r>
        <w:t xml:space="preserve">Open-weight inference is becoming its own business</w:t>
      </w:r>
    </w:p>
    <w:p>
      <w:pPr>
        <w:pStyle w:val="FirstParagraph"/>
      </w:pPr>
      <w:r>
        <w:t xml:space="preserve">Cohere is now following Mistral in offering</w:t>
      </w:r>
      <w:r>
        <w:t xml:space="preserve"> </w:t>
      </w:r>
      <w:r>
        <w:t xml:space="preserve">“</w:t>
      </w:r>
      <w:r>
        <w:t xml:space="preserve">sovereign inference</w:t>
      </w:r>
      <w:r>
        <w:t xml:space="preserve">”</w:t>
      </w:r>
      <w:r>
        <w:t xml:space="preserve">: serving frontier open-weight models that it does not train itself [10]. Benaich’s summary:</w:t>
      </w:r>
      <w:r>
        <w:t xml:space="preserve"> </w:t>
      </w:r>
      <w:r>
        <w:t xml:space="preserve">“</w:t>
      </w:r>
      <w:r>
        <w:t xml:space="preserve">you either die trying to get to the frontier, or you live long enough to serve inference</w:t>
      </w:r>
      <w:r>
        <w:t xml:space="preserve">”</w:t>
      </w:r>
      <w:r>
        <w:t xml:space="preserve"> </w:t>
      </w:r>
      <w:r>
        <w:t xml:space="preserve">[11].</w:t>
      </w:r>
    </w:p>
    <w:p>
      <w:pPr>
        <w:pStyle w:val="BodyText"/>
      </w:pPr>
      <w:r>
        <w:t xml:space="preserve">Several data points this period: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Fireworks</w:t>
      </w:r>
      <w:r>
        <w:t xml:space="preserve"> </w:t>
      </w:r>
      <w:r>
        <w:t xml:space="preserve">says it serves more than 40T tokens a day to customers’ customized models. Nathan Lambert expects its total to be well above 100T, but that is his forecast, not a reported figure [12].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Baseten</w:t>
      </w:r>
      <w:r>
        <w:t xml:space="preserve"> </w:t>
      </w:r>
      <w:r>
        <w:t xml:space="preserve">is building a full platform: Grid (gateway and router), agent sandboxes, and Loops (serverless SFT and RL) [13]. Its new coding router comes within 0.8 points of the pass rate of always using Opus 5.5, at 72% lower cost. That result is on held-out benchmarks, not production workloads [14].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Cognition</w:t>
      </w:r>
      <w:r>
        <w:t xml:space="preserve"> </w:t>
      </w:r>
      <w:r>
        <w:t xml:space="preserve">launched SWE-2 Flash, which it says is about 3x faster than SWE-2 at one-fifth the price. It has 276B total and 12B active parameters and was adapted from Thinking Machines’ open Inkling-Small. Cognition is holding back the weights over cyber-capability concerns. All benchmark figures are Cognition’s own [15].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Deep Principle</w:t>
      </w:r>
      <w:r>
        <w:t xml:space="preserve"> </w:t>
      </w:r>
      <w:r>
        <w:t xml:space="preserve">released Hydrogen-1.0, open weights post-trained from GLM-5.3 for science. It reports 38.3% vs. 33.3% for GPT-6 Astra on FrontierScience Research, at about 72% lower output cost, but trails Astra on NMR [16]. These are self-reported results.</w:t>
      </w:r>
    </w:p>
    <w:p>
      <w:pPr>
        <w:pStyle w:val="BodyText"/>
      </w:pPr>
      <w:r>
        <w:t xml:space="preserve">The pattern: frontier capability is increasingly something to buy and post-train, and value is collecting in serving, routing and vertical fine-tunes.</w:t>
      </w:r>
    </w:p>
    <w:bookmarkEnd w:id="22"/>
    <w:bookmarkStart w:id="23" w:name="a16z-tech-buyouts-are-under-stress"/>
    <w:p>
      <w:pPr>
        <w:pStyle w:val="Heading2"/>
      </w:pPr>
      <w:r>
        <w:t xml:space="preserve">a16z: tech buyouts are under stress</w:t>
      </w:r>
    </w:p>
    <w:p>
      <w:pPr>
        <w:pStyle w:val="FirstParagraph"/>
      </w:pPr>
      <w:r>
        <w:t xml:space="preserve">a16z’s Jen Kha argues that tech buyouts are a late-cycle asset class and that venture does better when a new technology wave is starting [17]. Her evidence:</w:t>
      </w:r>
      <w:r>
        <w:t xml:space="preserve"> </w:t>
      </w:r>
      <w:r>
        <w:t xml:space="preserve">- PE’s share of global buyout deal value going to tech fell from 34% in 2023 to 11% in Q1 2026 [18].</w:t>
      </w:r>
      <w:r>
        <w:t xml:space="preserve"> </w:t>
      </w:r>
      <w:r>
        <w:t xml:space="preserve">- About $140B of risky PE-backed loans mature in 2028 and $160B in 2029. About a third is software [17].</w:t>
      </w:r>
      <w:r>
        <w:t xml:space="preserve"> </w:t>
      </w:r>
      <w:r>
        <w:t xml:space="preserve">- A typical deal now needs 10–12% annual EBITDA growth to return 2.5x, compared with about 5% in 2015. Meanwhile, Golub’s software borrowers slowed from 9% to under 3% revenue growth [17].</w:t>
      </w:r>
    </w:p>
    <w:p>
      <w:pPr>
        <w:pStyle w:val="BodyText"/>
      </w:pPr>
      <w:r>
        <w:t xml:space="preserve">She concedes that smaller buyouts outside leveraged software can still do fine [17]. a16z is a venture firm, so this is its own case for venture.</w:t>
      </w:r>
    </w:p>
    <w:bookmarkEnd w:id="23"/>
    <w:bookmarkStart w:id="24" w:name="deals-and-teams"/>
    <w:p>
      <w:pPr>
        <w:pStyle w:val="Heading2"/>
      </w:pPr>
      <w:r>
        <w:t xml:space="preserve">Deals and teams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Discovery Loop:</w:t>
      </w:r>
      <w:r>
        <w:t xml:space="preserve"> </w:t>
      </w:r>
      <w:r>
        <w:t xml:space="preserve">Jeff Dean revealed the company, a public benefit corporation co-founded with Oriol Vinyals, Quoc Le and one other Google colleague [19]. It aims to automate experimental loops in ML research and hardware design and make domain experts</w:t>
      </w:r>
      <w:r>
        <w:t xml:space="preserve"> </w:t>
      </w:r>
      <w:r>
        <w:t xml:space="preserve">“</w:t>
      </w:r>
      <w:r>
        <w:t xml:space="preserve">20x to 50x more productive.</w:t>
      </w:r>
      <w:r>
        <w:t xml:space="preserve">”</w:t>
      </w:r>
      <w:r>
        <w:t xml:space="preserve"> </w:t>
      </w:r>
      <w:r>
        <w:t xml:space="preserve">It says it has about 20 automated improvement loops running [19].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Phaze:</w:t>
      </w:r>
      <w:r>
        <w:t xml:space="preserve"> </w:t>
      </w:r>
      <w:r>
        <w:t xml:space="preserve">the team that built Parsec raised an $8.75M seed led by Casado at a16z. The product is remote access to real computers for both humans and agents, with handoff of control between them [20].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Weave (YC W25):</w:t>
      </w:r>
      <w:r>
        <w:t xml:space="preserve"> </w:t>
      </w:r>
      <w:r>
        <w:t xml:space="preserve">raised a $13.5M Series A led by Standard Capital to measure the output of humans and agents against AI spending. It also launched a model router [21].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Eve:</w:t>
      </w:r>
      <w:r>
        <w:t xml:space="preserve"> </w:t>
      </w:r>
      <w:r>
        <w:t xml:space="preserve">the plaintiff-law AI company says 1,700+ of about 29,000 US plaintiff firms use it, and its linked hiring post references $164M in funding [22].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Salesforce</w:t>
      </w:r>
      <w:r>
        <w:t xml:space="preserve"> </w:t>
      </w:r>
      <w:r>
        <w:t xml:space="preserve">signed a definitive agreement to acquire Listen Labs. No terms were disclosed [23].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Talent:</w:t>
      </w:r>
      <w:r>
        <w:t xml:space="preserve"> </w:t>
      </w:r>
      <w:r>
        <w:t xml:space="preserve">Cat Wu is leaving Anthropic to lead product management for Core Products at OpenAI [24]. Allie K. Miller says that makes three of Anthropic’s top product communicators to leave within weeks [25].</w:t>
      </w:r>
    </w:p>
    <w:bookmarkEnd w:id="24"/>
    <w:bookmarkStart w:id="56" w:name="hustle-funds-october-funnel"/>
    <w:p>
      <w:pPr>
        <w:pStyle w:val="Heading2"/>
      </w:pPr>
      <w:r>
        <w:t xml:space="preserve">Hustle Fund’s October funnel</w:t>
      </w:r>
    </w:p>
    <w:p>
      <w:pPr>
        <w:pStyle w:val="FirstParagraph"/>
      </w:pPr>
      <w:r>
        <w:t xml:space="preserve">Hustle Fund received 2,718 deals in October [26]: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Screening stage:</w:t>
      </w:r>
      <w:r>
        <w:t xml:space="preserve"> </w:t>
      </w:r>
      <w:r>
        <w:t xml:space="preserve">geography caused about 46% of passes. The fund generally passes on companies not set up as US Delaware C-Corps [27].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Closer review (370 deals):</w:t>
      </w:r>
      <w:r>
        <w:t xml:space="preserve"> </w:t>
      </w:r>
      <w:r>
        <w:t xml:space="preserve">passes were mostly due to market competition (66%) [28].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Sectors:</w:t>
      </w:r>
      <w:r>
        <w:t xml:space="preserve"> </w:t>
      </w:r>
      <w:r>
        <w:t xml:space="preserve">AI/ML was the most common category founders selected, at 41% [29].</w:t>
      </w:r>
      <w:r>
        <w:t xml:space="preserve"> </w:t>
      </w:r>
      <w:r>
        <w:t xml:space="preserve">-</w:t>
      </w:r>
      <w:r>
        <w:t xml:space="preserve"> </w:t>
      </w:r>
      <w:r>
        <w:rPr>
          <w:bCs/>
          <w:b/>
        </w:rPr>
        <w:t xml:space="preserve">Valuations (self-reported):</w:t>
      </w:r>
      <w:r>
        <w:t xml:space="preserve"> </w:t>
      </w:r>
      <w:r>
        <w:t xml:space="preserve">67% were under $10M [30].</w:t>
      </w:r>
    </w:p>
    <w:p>
      <w:r>
        <w:pict>
          <v:rect style="width:0;height:1.5pt" o:hralign="center" o:hrstd="t" o:hr="t"/>
        </w:pict>
      </w:r>
    </w:p>
    <w:bookmarkStart w:id="55" w:name="sources"/>
    <w:p>
      <w:pPr>
        <w:pStyle w:val="Heading3"/>
      </w:pPr>
      <w:r>
        <w:t xml:space="preserve">Sources</w:t>
      </w:r>
    </w:p>
    <w:p>
      <w:pPr>
        <w:numPr>
          <w:ilvl w:val="0"/>
          <w:numId w:val="1002"/>
        </w:numPr>
        <w:pStyle w:val="Compact"/>
      </w:pPr>
      <w:hyperlink r:id="rId25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@sequoia</w:t>
        </w:r>
      </w:hyperlink>
    </w:p>
    <w:p>
      <w:pPr>
        <w:numPr>
          <w:ilvl w:val="0"/>
          <w:numId w:val="1002"/>
        </w:numPr>
        <w:pStyle w:val="Compact"/>
      </w:pPr>
      <w:hyperlink r:id="rId26">
        <w:r>
          <w:rPr>
            <w:rStyle w:val="Hyperlink"/>
          </w:rPr>
          <w:t xml:space="preserve">EXCLUSIVE: Sequoia Parts Ways With Half-a-Dozen Partners, Shuts European Office Amid AI-Era Reorg</w:t>
        </w:r>
      </w:hyperlink>
    </w:p>
    <w:p>
      <w:pPr>
        <w:numPr>
          <w:ilvl w:val="0"/>
          <w:numId w:val="1002"/>
        </w:numPr>
        <w:pStyle w:val="Compact"/>
      </w:pPr>
      <w:hyperlink r:id="rId2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@LucianaLix</w:t>
        </w:r>
      </w:hyperlink>
    </w:p>
    <w:p>
      <w:pPr>
        <w:numPr>
          <w:ilvl w:val="0"/>
          <w:numId w:val="1002"/>
        </w:numPr>
        <w:pStyle w:val="Compact"/>
      </w:pPr>
      <w:hyperlink r:id="rId2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@nathanbenaich</w:t>
        </w:r>
      </w:hyperlink>
    </w:p>
    <w:p>
      <w:pPr>
        <w:numPr>
          <w:ilvl w:val="0"/>
          <w:numId w:val="1002"/>
        </w:numPr>
        <w:pStyle w:val="Compact"/>
      </w:pPr>
      <w:hyperlink r:id="rId2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2"/>
        </w:numPr>
        <w:pStyle w:val="Compact"/>
      </w:pPr>
      <w:hyperlink r:id="rId30">
        <w:r>
          <w:rPr>
            <w:rStyle w:val="Hyperlink"/>
          </w:rPr>
          <w:t xml:space="preserve">AI Spend Hit $177 Billion This Year. Only 22% of It Came Out of Software Budgets. The 4th Annual State of Enterprise AI Report from Menlo Ventures,</w:t>
        </w:r>
      </w:hyperlink>
    </w:p>
    <w:p>
      <w:pPr>
        <w:numPr>
          <w:ilvl w:val="0"/>
          <w:numId w:val="1002"/>
        </w:numPr>
        <w:pStyle w:val="Compact"/>
      </w:pPr>
      <w:hyperlink r:id="rId31">
        <w:r>
          <w:rPr>
            <w:rStyle w:val="Hyperlink"/>
          </w:rPr>
          <w:t xml:space="preserve">The Top 1% of AI Spenders Stalled in Q3. So Did Anthropic’s Dollar Growth.</w:t>
        </w:r>
      </w:hyperlink>
    </w:p>
    <w:p>
      <w:pPr>
        <w:numPr>
          <w:ilvl w:val="0"/>
          <w:numId w:val="1002"/>
        </w:numPr>
        <w:pStyle w:val="Compact"/>
      </w:pPr>
      <w:hyperlink r:id="rId3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@martin_casado</w:t>
        </w:r>
      </w:hyperlink>
    </w:p>
    <w:p>
      <w:pPr>
        <w:numPr>
          <w:ilvl w:val="0"/>
          <w:numId w:val="1002"/>
        </w:numPr>
        <w:pStyle w:val="Compact"/>
      </w:pPr>
      <w:hyperlink r:id="rId33">
        <w:r>
          <w:rPr>
            <w:rStyle w:val="Hyperlink"/>
          </w:rPr>
          <w:t xml:space="preserve">Latest Fundraising Efforts Show OpenAI &amp; Anthropic on Divergent Paths</w:t>
        </w:r>
      </w:hyperlink>
    </w:p>
    <w:p>
      <w:pPr>
        <w:numPr>
          <w:ilvl w:val="0"/>
          <w:numId w:val="1002"/>
        </w:numPr>
        <w:pStyle w:val="Compact"/>
      </w:pPr>
      <w:hyperlink r:id="rId3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@eliebakouch</w:t>
        </w:r>
      </w:hyperlink>
    </w:p>
    <w:p>
      <w:pPr>
        <w:numPr>
          <w:ilvl w:val="0"/>
          <w:numId w:val="1002"/>
        </w:numPr>
        <w:pStyle w:val="Compact"/>
      </w:pPr>
      <w:hyperlink r:id="rId3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@nathanbenaich</w:t>
        </w:r>
      </w:hyperlink>
    </w:p>
    <w:p>
      <w:pPr>
        <w:numPr>
          <w:ilvl w:val="0"/>
          <w:numId w:val="1002"/>
        </w:numPr>
        <w:pStyle w:val="Compact"/>
      </w:pPr>
      <w:hyperlink r:id="rId36">
        <w:r>
          <w:rPr>
            <w:rStyle w:val="Hyperlink"/>
          </w:rPr>
          <w:t xml:space="preserve">How big is the open model economy today?</w:t>
        </w:r>
      </w:hyperlink>
    </w:p>
    <w:p>
      <w:pPr>
        <w:numPr>
          <w:ilvl w:val="0"/>
          <w:numId w:val="1002"/>
        </w:numPr>
        <w:pStyle w:val="Compact"/>
      </w:pPr>
      <w:hyperlink r:id="rId3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@baseten</w:t>
        </w:r>
      </w:hyperlink>
    </w:p>
    <w:p>
      <w:pPr>
        <w:numPr>
          <w:ilvl w:val="0"/>
          <w:numId w:val="1002"/>
        </w:numPr>
        <w:pStyle w:val="Compact"/>
      </w:pPr>
      <w:hyperlink r:id="rId38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@baseten</w:t>
        </w:r>
      </w:hyperlink>
    </w:p>
    <w:p>
      <w:pPr>
        <w:numPr>
          <w:ilvl w:val="0"/>
          <w:numId w:val="1002"/>
        </w:numPr>
        <w:pStyle w:val="Compact"/>
      </w:pPr>
      <w:hyperlink r:id="rId39">
        <w:r>
          <w:rPr>
            <w:rStyle w:val="Hyperlink"/>
          </w:rPr>
          <w:t xml:space="preserve">r/artificial post by u/winer666</w:t>
        </w:r>
      </w:hyperlink>
    </w:p>
    <w:p>
      <w:pPr>
        <w:numPr>
          <w:ilvl w:val="0"/>
          <w:numId w:val="1002"/>
        </w:numPr>
        <w:pStyle w:val="Compact"/>
      </w:pPr>
      <w:hyperlink r:id="rId40">
        <w:r>
          <w:rPr>
            <w:rStyle w:val="Hyperlink"/>
          </w:rPr>
          <w:t xml:space="preserve">r/MachineLearning post by u/AKAMA199</w:t>
        </w:r>
      </w:hyperlink>
    </w:p>
    <w:p>
      <w:pPr>
        <w:numPr>
          <w:ilvl w:val="0"/>
          <w:numId w:val="1002"/>
        </w:numPr>
        <w:pStyle w:val="Compact"/>
      </w:pPr>
      <w:hyperlink r:id="rId41">
        <w:r>
          <w:rPr>
            <w:rStyle w:val="Hyperlink"/>
          </w:rPr>
          <w:t xml:space="preserve">𝕏 article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@jkhamehl</w:t>
        </w:r>
      </w:hyperlink>
    </w:p>
    <w:p>
      <w:pPr>
        <w:numPr>
          <w:ilvl w:val="0"/>
          <w:numId w:val="1002"/>
        </w:numPr>
        <w:pStyle w:val="Compact"/>
      </w:pPr>
      <w:hyperlink r:id="rId4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43">
        <w:r>
          <w:rPr>
            <w:rStyle w:val="Hyperlink"/>
          </w:rPr>
          <w:t xml:space="preserve">Confronting Our AI Future: Closing Keynote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“</w:t>
        </w:r>
        <w:r>
          <w:rPr>
            <w:rStyle w:val="Hyperlink"/>
          </w:rPr>
          <w:t xml:space="preserve">Discovery Loop</w:t>
        </w:r>
        <w:r>
          <w:rPr>
            <w:rStyle w:val="Hyperlink"/>
          </w:rPr>
          <w:t xml:space="preserve">”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with Jeff Dean and Fei-Fei Li</w:t>
        </w:r>
      </w:hyperlink>
    </w:p>
    <w:p>
      <w:pPr>
        <w:numPr>
          <w:ilvl w:val="0"/>
          <w:numId w:val="1002"/>
        </w:numPr>
        <w:pStyle w:val="Compact"/>
      </w:pPr>
      <w:hyperlink r:id="rId4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@boxerbk</w:t>
        </w:r>
      </w:hyperlink>
    </w:p>
    <w:p>
      <w:pPr>
        <w:numPr>
          <w:ilvl w:val="0"/>
          <w:numId w:val="1002"/>
        </w:numPr>
        <w:pStyle w:val="Compact"/>
      </w:pPr>
      <w:hyperlink r:id="rId45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@ycombinator</w:t>
        </w:r>
      </w:hyperlink>
    </w:p>
    <w:p>
      <w:pPr>
        <w:numPr>
          <w:ilvl w:val="0"/>
          <w:numId w:val="1002"/>
        </w:numPr>
        <w:pStyle w:val="Compact"/>
      </w:pPr>
      <w:hyperlink r:id="rId46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@a16z</w:t>
        </w:r>
      </w:hyperlink>
    </w:p>
    <w:p>
      <w:pPr>
        <w:numPr>
          <w:ilvl w:val="0"/>
          <w:numId w:val="1002"/>
        </w:numPr>
        <w:pStyle w:val="Compact"/>
      </w:pPr>
      <w:hyperlink r:id="rId47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@eladgil</w:t>
        </w:r>
      </w:hyperlink>
    </w:p>
    <w:p>
      <w:pPr>
        <w:numPr>
          <w:ilvl w:val="0"/>
          <w:numId w:val="1002"/>
        </w:numPr>
        <w:pStyle w:val="Compact"/>
      </w:pPr>
      <w:hyperlink r:id="rId48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@_catwu</w:t>
        </w:r>
      </w:hyperlink>
    </w:p>
    <w:p>
      <w:pPr>
        <w:numPr>
          <w:ilvl w:val="0"/>
          <w:numId w:val="1002"/>
        </w:numPr>
        <w:pStyle w:val="Compact"/>
      </w:pPr>
      <w:hyperlink r:id="rId49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@alliekmiller</w:t>
        </w:r>
      </w:hyperlink>
    </w:p>
    <w:p>
      <w:pPr>
        <w:numPr>
          <w:ilvl w:val="0"/>
          <w:numId w:val="1002"/>
        </w:numPr>
        <w:pStyle w:val="Compact"/>
      </w:pPr>
      <w:hyperlink r:id="rId50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1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2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3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p>
      <w:pPr>
        <w:numPr>
          <w:ilvl w:val="0"/>
          <w:numId w:val="1002"/>
        </w:numPr>
        <w:pStyle w:val="Compact"/>
      </w:pPr>
      <w:hyperlink r:id="rId54">
        <w:r>
          <w:rPr>
            <w:rStyle w:val="Hyperlink"/>
          </w:rPr>
          <w:t xml:space="preserve">𝕏 post by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@dunkhippo33</w:t>
        </w:r>
      </w:hyperlink>
    </w:p>
    <w:bookmarkEnd w:id="55"/>
    <w:bookmarkEnd w:id="56"/>
    <w:bookmarkEnd w:id="5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411">
    <w:nsid w:val="A9941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decimal"/>
      <w:lvlText w:val="%2."/>
      <w:lvlJc w:val="left"/>
      <w:pPr>
        <w:ind w:left="1440" w:hanging="480"/>
      </w:pPr>
    </w:lvl>
    <w:lvl w:ilvl="2">
      <w:start w:val="1"/>
      <w:numFmt w:val="decimal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decimal"/>
      <w:lvlText w:val="%5."/>
      <w:lvlJc w:val="left"/>
      <w:pPr>
        <w:ind w:left="3600" w:hanging="480"/>
      </w:pPr>
    </w:lvl>
    <w:lvl w:ilvl="5">
      <w:start w:val="1"/>
      <w:numFmt w:val="decimal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decimal"/>
      <w:lvlText w:val="%8."/>
      <w:lvlJc w:val="left"/>
      <w:pPr>
        <w:ind w:left="5760" w:hanging="480"/>
      </w:pPr>
    </w:lvl>
    <w:lvl w:ilvl="8">
      <w:start w:val="1"/>
      <w:numFmt w:val="decimal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6" Target="https://www.interconnects.ai/p/how-well-can-we-measure-open-model" TargetMode="External" /><Relationship Type="http://schemas.openxmlformats.org/officeDocument/2006/relationships/hyperlink" Id="rId26" Target="https://www.newcomer.co/p/exclusive-sequoia-parts-ways-with" TargetMode="External" /><Relationship Type="http://schemas.openxmlformats.org/officeDocument/2006/relationships/hyperlink" Id="rId33" Target="https://www.newcomer.co/p/latest-fundraising-efforts-show-openai" TargetMode="External" /><Relationship Type="http://schemas.openxmlformats.org/officeDocument/2006/relationships/hyperlink" Id="rId40" Target="https://www.reddit.com/r/MachineLearning/comments/1xnjhdd/" TargetMode="External" /><Relationship Type="http://schemas.openxmlformats.org/officeDocument/2006/relationships/hyperlink" Id="rId39" Target="https://www.reddit.com/r/artificial/comments/1xo27a9/" TargetMode="External" /><Relationship Type="http://schemas.openxmlformats.org/officeDocument/2006/relationships/hyperlink" Id="rId30" Target="https://www.saastr.com/ai-spend-hit-177-billion-this-year-only-22-of-it-came-out-of-software-budgets" TargetMode="External" /><Relationship Type="http://schemas.openxmlformats.org/officeDocument/2006/relationships/hyperlink" Id="rId31" Target="https://www.saastr.com/the-top-1-of-ai-spenders-stalled-in-q3-so-did-anthropics-dollar-growth" TargetMode="External" /><Relationship Type="http://schemas.openxmlformats.org/officeDocument/2006/relationships/hyperlink" Id="rId43" Target="https://www.youtube.com/watch?v=ooGKNwJWdb8" TargetMode="External" /><Relationship Type="http://schemas.openxmlformats.org/officeDocument/2006/relationships/hyperlink" Id="rId27" Target="https://x.com/LucianaLix/status/2117963625117757926" TargetMode="External" /><Relationship Type="http://schemas.openxmlformats.org/officeDocument/2006/relationships/hyperlink" Id="rId48" Target="https://x.com/_catwu/status/2118137612577968402" TargetMode="External" /><Relationship Type="http://schemas.openxmlformats.org/officeDocument/2006/relationships/hyperlink" Id="rId46" Target="https://x.com/a16z/status/2118048262825665018" TargetMode="External" /><Relationship Type="http://schemas.openxmlformats.org/officeDocument/2006/relationships/hyperlink" Id="rId42" Target="https://x.com/a16z/status/2118067011943329903" TargetMode="External" /><Relationship Type="http://schemas.openxmlformats.org/officeDocument/2006/relationships/hyperlink" Id="rId49" Target="https://x.com/alliekmiller/status/2117899028432130253" TargetMode="External" /><Relationship Type="http://schemas.openxmlformats.org/officeDocument/2006/relationships/hyperlink" Id="rId37" Target="https://x.com/baseten/status/2117692175689683235" TargetMode="External" /><Relationship Type="http://schemas.openxmlformats.org/officeDocument/2006/relationships/hyperlink" Id="rId44" Target="https://x.com/boxerbk/status/2118025491173011943" TargetMode="External" /><Relationship Type="http://schemas.openxmlformats.org/officeDocument/2006/relationships/hyperlink" Id="rId50" Target="https://x.com/dunkhippo33/status/2118041546905866748" TargetMode="External" /><Relationship Type="http://schemas.openxmlformats.org/officeDocument/2006/relationships/hyperlink" Id="rId51" Target="https://x.com/dunkhippo33/status/2118041547887247728" TargetMode="External" /><Relationship Type="http://schemas.openxmlformats.org/officeDocument/2006/relationships/hyperlink" Id="rId52" Target="https://x.com/dunkhippo33/status/2118041549799928110" TargetMode="External" /><Relationship Type="http://schemas.openxmlformats.org/officeDocument/2006/relationships/hyperlink" Id="rId54" Target="https://x.com/dunkhippo33/status/2118041550827475014" TargetMode="External" /><Relationship Type="http://schemas.openxmlformats.org/officeDocument/2006/relationships/hyperlink" Id="rId53" Target="https://x.com/dunkhippo33/status/2118041551750238473" TargetMode="External" /><Relationship Type="http://schemas.openxmlformats.org/officeDocument/2006/relationships/hyperlink" Id="rId47" Target="https://x.com/eladgil/status/2118112849252020495" TargetMode="External" /><Relationship Type="http://schemas.openxmlformats.org/officeDocument/2006/relationships/hyperlink" Id="rId34" Target="https://x.com/eliebakouch/status/2117836135535624601" TargetMode="External" /><Relationship Type="http://schemas.openxmlformats.org/officeDocument/2006/relationships/hyperlink" Id="rId25" Target="https://x.com/i/article/2117739566904066048" TargetMode="External" /><Relationship Type="http://schemas.openxmlformats.org/officeDocument/2006/relationships/hyperlink" Id="rId41" Target="https://x.com/i/article/2117995817655238656" TargetMode="External" /><Relationship Type="http://schemas.openxmlformats.org/officeDocument/2006/relationships/hyperlink" Id="rId38" Target="https://x.com/i/article/2118106781654134785" TargetMode="External" /><Relationship Type="http://schemas.openxmlformats.org/officeDocument/2006/relationships/hyperlink" Id="rId32" Target="https://x.com/martin_casado/status/2118051429739098145" TargetMode="External" /><Relationship Type="http://schemas.openxmlformats.org/officeDocument/2006/relationships/hyperlink" Id="rId29" Target="https://x.com/martin_casado/status/2118162299613745572" TargetMode="External" /><Relationship Type="http://schemas.openxmlformats.org/officeDocument/2006/relationships/hyperlink" Id="rId35" Target="https://x.com/nathanbenaich/status/2117953596864229484" TargetMode="External" /><Relationship Type="http://schemas.openxmlformats.org/officeDocument/2006/relationships/hyperlink" Id="rId28" Target="https://x.com/nathanbenaich/status/2117975623218217309" TargetMode="External" /><Relationship Type="http://schemas.openxmlformats.org/officeDocument/2006/relationships/hyperlink" Id="rId45" Target="https://x.com/ycombinator/status/211804058157421369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6" Target="https://www.interconnects.ai/p/how-well-can-we-measure-open-model" TargetMode="External" /><Relationship Type="http://schemas.openxmlformats.org/officeDocument/2006/relationships/hyperlink" Id="rId26" Target="https://www.newcomer.co/p/exclusive-sequoia-parts-ways-with" TargetMode="External" /><Relationship Type="http://schemas.openxmlformats.org/officeDocument/2006/relationships/hyperlink" Id="rId33" Target="https://www.newcomer.co/p/latest-fundraising-efforts-show-openai" TargetMode="External" /><Relationship Type="http://schemas.openxmlformats.org/officeDocument/2006/relationships/hyperlink" Id="rId40" Target="https://www.reddit.com/r/MachineLearning/comments/1xnjhdd/" TargetMode="External" /><Relationship Type="http://schemas.openxmlformats.org/officeDocument/2006/relationships/hyperlink" Id="rId39" Target="https://www.reddit.com/r/artificial/comments/1xo27a9/" TargetMode="External" /><Relationship Type="http://schemas.openxmlformats.org/officeDocument/2006/relationships/hyperlink" Id="rId30" Target="https://www.saastr.com/ai-spend-hit-177-billion-this-year-only-22-of-it-came-out-of-software-budgets" TargetMode="External" /><Relationship Type="http://schemas.openxmlformats.org/officeDocument/2006/relationships/hyperlink" Id="rId31" Target="https://www.saastr.com/the-top-1-of-ai-spenders-stalled-in-q3-so-did-anthropics-dollar-growth" TargetMode="External" /><Relationship Type="http://schemas.openxmlformats.org/officeDocument/2006/relationships/hyperlink" Id="rId43" Target="https://www.youtube.com/watch?v=ooGKNwJWdb8" TargetMode="External" /><Relationship Type="http://schemas.openxmlformats.org/officeDocument/2006/relationships/hyperlink" Id="rId27" Target="https://x.com/LucianaLix/status/2117963625117757926" TargetMode="External" /><Relationship Type="http://schemas.openxmlformats.org/officeDocument/2006/relationships/hyperlink" Id="rId48" Target="https://x.com/_catwu/status/2118137612577968402" TargetMode="External" /><Relationship Type="http://schemas.openxmlformats.org/officeDocument/2006/relationships/hyperlink" Id="rId46" Target="https://x.com/a16z/status/2118048262825665018" TargetMode="External" /><Relationship Type="http://schemas.openxmlformats.org/officeDocument/2006/relationships/hyperlink" Id="rId42" Target="https://x.com/a16z/status/2118067011943329903" TargetMode="External" /><Relationship Type="http://schemas.openxmlformats.org/officeDocument/2006/relationships/hyperlink" Id="rId49" Target="https://x.com/alliekmiller/status/2117899028432130253" TargetMode="External" /><Relationship Type="http://schemas.openxmlformats.org/officeDocument/2006/relationships/hyperlink" Id="rId37" Target="https://x.com/baseten/status/2117692175689683235" TargetMode="External" /><Relationship Type="http://schemas.openxmlformats.org/officeDocument/2006/relationships/hyperlink" Id="rId44" Target="https://x.com/boxerbk/status/2118025491173011943" TargetMode="External" /><Relationship Type="http://schemas.openxmlformats.org/officeDocument/2006/relationships/hyperlink" Id="rId50" Target="https://x.com/dunkhippo33/status/2118041546905866748" TargetMode="External" /><Relationship Type="http://schemas.openxmlformats.org/officeDocument/2006/relationships/hyperlink" Id="rId51" Target="https://x.com/dunkhippo33/status/2118041547887247728" TargetMode="External" /><Relationship Type="http://schemas.openxmlformats.org/officeDocument/2006/relationships/hyperlink" Id="rId52" Target="https://x.com/dunkhippo33/status/2118041549799928110" TargetMode="External" /><Relationship Type="http://schemas.openxmlformats.org/officeDocument/2006/relationships/hyperlink" Id="rId54" Target="https://x.com/dunkhippo33/status/2118041550827475014" TargetMode="External" /><Relationship Type="http://schemas.openxmlformats.org/officeDocument/2006/relationships/hyperlink" Id="rId53" Target="https://x.com/dunkhippo33/status/2118041551750238473" TargetMode="External" /><Relationship Type="http://schemas.openxmlformats.org/officeDocument/2006/relationships/hyperlink" Id="rId47" Target="https://x.com/eladgil/status/2118112849252020495" TargetMode="External" /><Relationship Type="http://schemas.openxmlformats.org/officeDocument/2006/relationships/hyperlink" Id="rId34" Target="https://x.com/eliebakouch/status/2117836135535624601" TargetMode="External" /><Relationship Type="http://schemas.openxmlformats.org/officeDocument/2006/relationships/hyperlink" Id="rId25" Target="https://x.com/i/article/2117739566904066048" TargetMode="External" /><Relationship Type="http://schemas.openxmlformats.org/officeDocument/2006/relationships/hyperlink" Id="rId41" Target="https://x.com/i/article/2117995817655238656" TargetMode="External" /><Relationship Type="http://schemas.openxmlformats.org/officeDocument/2006/relationships/hyperlink" Id="rId38" Target="https://x.com/i/article/2118106781654134785" TargetMode="External" /><Relationship Type="http://schemas.openxmlformats.org/officeDocument/2006/relationships/hyperlink" Id="rId32" Target="https://x.com/martin_casado/status/2118051429739098145" TargetMode="External" /><Relationship Type="http://schemas.openxmlformats.org/officeDocument/2006/relationships/hyperlink" Id="rId29" Target="https://x.com/martin_casado/status/2118162299613745572" TargetMode="External" /><Relationship Type="http://schemas.openxmlformats.org/officeDocument/2006/relationships/hyperlink" Id="rId35" Target="https://x.com/nathanbenaich/status/2117953596864229484" TargetMode="External" /><Relationship Type="http://schemas.openxmlformats.org/officeDocument/2006/relationships/hyperlink" Id="rId28" Target="https://x.com/nathanbenaich/status/2117975623218217309" TargetMode="External" /><Relationship Type="http://schemas.openxmlformats.org/officeDocument/2006/relationships/hyperlink" Id="rId45" Target="https://x.com/ycombinator/status/211804058157421369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Sequoia cuts its London office and partners, while new data shows AI spending is concentrated in a few heavy users</dc:title>
  <dc:creator>VC Tech Radar</dc:creator>
  <cp:keywords/>
  <dcterms:created xsi:type="dcterms:W3CDTF">2026-11-05T10:32:07Z</dcterms:created>
  <dcterms:modified xsi:type="dcterms:W3CDTF">2026-11-05T10:32:07Z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e">
    <vt:lpwstr>2026-11-05</vt:lpwstr>
  </property>
</Properties>
</file>