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Seven Powers and Other High-Signal Picks on AI, Open Source, and IPO Mechanics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2026-06-05</w:t>
      </w:r>
    </w:p>
    <w:bookmarkStart w:id="35" w:name="Xf4a05c06ab49d833889a5155a1dd924c6768874"/>
    <w:p>
      <w:pPr>
        <w:pStyle w:val="Heading1"/>
      </w:pPr>
      <w:r>
        <w:t xml:space="preserve">Seven Powers and Other High-Signal Picks on AI, Open Source, and IPO Mechanics</w:t>
      </w:r>
    </w:p>
    <w:p>
      <w:pPr>
        <w:pStyle w:val="FirstParagraph"/>
      </w:pPr>
      <w:r>
        <w:rPr>
          <w:iCs/>
          <w:i/>
        </w:rPr>
        <w:t xml:space="preserve">By Recommended Reading from Tech Founders • June 5, 2026</w:t>
      </w:r>
    </w:p>
    <w:p>
      <w:pPr>
        <w:pStyle w:val="BodyText"/>
      </w:pPr>
      <w:r>
        <w:t xml:space="preserve">Patrick Collison’s endorsement of Seven Powers was the clearest enduring-framework recommendation in this batch. Bill Gurley added two strong reads on open-source AI spillovers and IPO incentives, while Marc Andreessen highlighted a sober Tyler Cowen discussion on AI’s future.</w:t>
      </w:r>
    </w:p>
    <w:bookmarkStart w:id="22" w:name="most-compelling-recommendation"/>
    <w:p>
      <w:pPr>
        <w:pStyle w:val="Heading2"/>
      </w:pPr>
      <w:r>
        <w:t xml:space="preserve">Most compelling recommendation</w:t>
      </w:r>
    </w:p>
    <w:bookmarkStart w:id="21" w:name="seven-powers-hamilton-helmer"/>
    <w:p>
      <w:pPr>
        <w:pStyle w:val="Heading3"/>
      </w:pPr>
      <w:r>
        <w:rPr>
          <w:iCs/>
          <w:i/>
        </w:rPr>
        <w:t xml:space="preserve">Seven Powers</w:t>
      </w:r>
      <w:r>
        <w:t xml:space="preserve"> </w:t>
      </w:r>
      <w:r>
        <w:t xml:space="preserve">— Hamilton Helmer</w:t>
      </w:r>
    </w:p>
    <w:p>
      <w:pPr>
        <w:pStyle w:val="FirstParagraph"/>
      </w:pPr>
      <w:r>
        <w:t xml:space="preserve">Patrick Collison made the clearest enduring-framework recommendation in this batch. In a discussion about whether software moats will look different in five or ten years, he said he does not think they will change all that much and called</w:t>
      </w:r>
      <w:r>
        <w:t xml:space="preserve"> </w:t>
      </w:r>
      <w:r>
        <w:rPr>
          <w:iCs/>
          <w:i/>
        </w:rPr>
        <w:t xml:space="preserve">Seven Powers</w:t>
      </w:r>
      <w:r>
        <w:t xml:space="preserve"> </w:t>
      </w:r>
      <w:r>
        <w:t xml:space="preserve">one of his favorite books on the subject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Hamilton Helmer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 direct book URL appeared in the notes; mentioned in</w:t>
      </w:r>
      <w:r>
        <w:t xml:space="preserve"> </w:t>
      </w:r>
      <w:hyperlink r:id="rId20">
        <w:r>
          <w:rPr>
            <w:rStyle w:val="Hyperlink"/>
          </w:rPr>
          <w:t xml:space="preserve">this YouTube conversation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Collison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still uses it as a reference point for moats and competitive strategy, even in a current software discussion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signal today because it connects a durable strategy framework to a live question readers care about now: whether AI changes the basic shape of software advantage [1]</w:t>
      </w:r>
    </w:p>
    <w:bookmarkEnd w:id="21"/>
    <w:bookmarkEnd w:id="22"/>
    <w:bookmarkStart w:id="29" w:name="other-high-signal-picks"/>
    <w:p>
      <w:pPr>
        <w:pStyle w:val="Heading2"/>
      </w:pPr>
      <w:r>
        <w:t xml:space="preserve">Other high-signal picks</w:t>
      </w:r>
    </w:p>
    <w:bookmarkStart w:id="24" w:name="how-lobster-farming-turned-kimi-into"/>
    <w:p>
      <w:pPr>
        <w:pStyle w:val="Heading3"/>
      </w:pPr>
      <w:r>
        <w:rPr>
          <w:iCs/>
          <w:i/>
        </w:rPr>
        <w:t xml:space="preserve">How Lobster Farming Turned Kimi Into…</w:t>
      </w:r>
    </w:p>
    <w:p>
      <w:pPr>
        <w:pStyle w:val="FirstParagraph"/>
      </w:pPr>
      <w:r>
        <w:t xml:space="preserve">Bill Gurley shared this as a case study in unexpected open-source effects across borders [2].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Substack article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notes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3">
        <w:r>
          <w:rPr>
            <w:rStyle w:val="Hyperlink"/>
          </w:rPr>
          <w:t xml:space="preserve">crossingriver.substack.com/p/how-lobster-farming-turned-kimi-into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Bill Gurley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Gurley said it explains how an open source project in Austria sent Chinese AI company Kimi’s revenues soaring, and added that the Anthropic block may also have been a catalyst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gives readers a concrete example of how open-source work can influence commercial AI outcomes far from where it started [2]</w:t>
      </w:r>
    </w:p>
    <w:bookmarkEnd w:id="24"/>
    <w:bookmarkStart w:id="26" w:name="X6bfeb17c8c9d6766ff3914797efd379693f2c3a"/>
    <w:p>
      <w:pPr>
        <w:pStyle w:val="Heading3"/>
      </w:pPr>
      <w:r>
        <w:rPr>
          <w:iCs/>
          <w:i/>
        </w:rPr>
        <w:t xml:space="preserve">Footloose with Green Shoes: Can Underwriters Profit from IPO Underpricing?</w:t>
      </w:r>
    </w:p>
    <w:p>
      <w:pPr>
        <w:pStyle w:val="FirstParagraph"/>
      </w:pPr>
      <w:r>
        <w:t xml:space="preserve">Gurley also pointed readers to a research-backed piece on IPO mechanics [3].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Academic article / research summary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Not specified in the notes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5">
        <w:r>
          <w:rPr>
            <w:rStyle w:val="Hyperlink"/>
          </w:rPr>
          <w:t xml:space="preserve">corpgov.law.harvard.edu/2021/01/19/footloose-with-green-shoes-can-underwriters-profit-from-ipo-underpricing/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Bill Gurley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Gurley said the research suggests stabilization does not work and the greenshoe creates biased incentives in both directions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most evidence-based recommendation in the set, useful for readers who want mechanism rather than market folklore on IPO pricing [3]</w:t>
      </w:r>
    </w:p>
    <w:p>
      <w:pPr>
        <w:pStyle w:val="BlockText"/>
      </w:pPr>
      <w:r>
        <w:t xml:space="preserve">“</w:t>
      </w:r>
      <w:r>
        <w:t xml:space="preserve">Academic research suggests that (1) stabilization doesn’t work, and (2) greenshoe creates biased incentives in both directions.</w:t>
      </w:r>
      <w:r>
        <w:t xml:space="preserve">”</w:t>
      </w:r>
      <w:r>
        <w:t xml:space="preserve"> </w:t>
      </w:r>
      <w:r>
        <w:t xml:space="preserve">[3]</w:t>
      </w:r>
    </w:p>
    <w:bookmarkEnd w:id="26"/>
    <w:bookmarkStart w:id="28" w:name="tyler-cowen-discussion-on-ais-future"/>
    <w:p>
      <w:pPr>
        <w:pStyle w:val="Heading3"/>
      </w:pPr>
      <w:r>
        <w:t xml:space="preserve">Tyler Cowen discussion on AI’s future</w:t>
      </w:r>
    </w:p>
    <w:p>
      <w:pPr>
        <w:pStyle w:val="FirstParagraph"/>
      </w:pPr>
      <w:r>
        <w:t xml:space="preserve">Marc Andreessen passed along this Tyler Cowen discussion as</w:t>
      </w:r>
      <w:r>
        <w:t xml:space="preserve"> </w:t>
      </w:r>
      <w:r>
        <w:t xml:space="preserve">“</w:t>
      </w:r>
      <w:r>
        <w:t xml:space="preserve">self recommending</w:t>
      </w:r>
      <w:r>
        <w:t xml:space="preserve">”</w:t>
      </w:r>
      <w:r>
        <w:t xml:space="preserve"> </w:t>
      </w:r>
      <w:r>
        <w:t xml:space="preserve">[4], while the linked post described it as clear, non-hysterical, and somewhat soothing [5].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Video discussion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Tyler Cowen discussion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7">
        <w:r>
          <w:rPr>
            <w:rStyle w:val="Hyperlink"/>
          </w:rPr>
          <w:t xml:space="preserve">X post with video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 [4]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draw here is substance plus tone: a dense AI discussion framed without hysteria [5, 4]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stands out as a recommendation for readers looking for calmer AI analysis instead of maximalist claims [5, 4]</w:t>
      </w:r>
    </w:p>
    <w:bookmarkEnd w:id="28"/>
    <w:bookmarkEnd w:id="29"/>
    <w:bookmarkStart w:id="34" w:name="what-stands-out"/>
    <w:p>
      <w:pPr>
        <w:pStyle w:val="Heading2"/>
      </w:pPr>
      <w:r>
        <w:t xml:space="preserve">What stands out</w:t>
      </w:r>
    </w:p>
    <w:p>
      <w:pPr>
        <w:pStyle w:val="FirstParagraph"/>
      </w:pPr>
      <w:r>
        <w:t xml:space="preserve">Today’s strongest recommendations split between</w:t>
      </w:r>
      <w:r>
        <w:t xml:space="preserve"> </w:t>
      </w:r>
      <w:r>
        <w:rPr>
          <w:bCs/>
          <w:b/>
        </w:rPr>
        <w:t xml:space="preserve">durable frameworks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current market mechanics</w:t>
      </w:r>
      <w:r>
        <w:t xml:space="preserve">. Collison pointed back to a classic moat framework [1], while Gurley contributed both a global AI case study and a research-driven look at IPO incentives [2, 3]. Andreessen’s Tyler Cowen pick rounded out the list with a sober AI discussion worth time rather than hype [4, 5].</w:t>
      </w:r>
    </w:p>
    <w:p>
      <w:r>
        <w:pict>
          <v:rect style="width:0;height:1.5pt" o:hralign="center" o:hrstd="t" o:hr="t"/>
        </w:pict>
      </w:r>
    </w:p>
    <w:bookmarkStart w:id="3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0">
        <w:r>
          <w:rPr>
            <w:rStyle w:val="Hyperlink"/>
          </w:rPr>
          <w:t xml:space="preserve">Stripe 데이터로 본 창업 폭발과 AI 경제 | Patrick Collison &amp; Amjad Masad</w:t>
        </w:r>
      </w:hyperlink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05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@bgurley</w:t>
        </w:r>
      </w:hyperlink>
    </w:p>
    <w:p>
      <w:pPr>
        <w:numPr>
          <w:ilvl w:val="0"/>
          <w:numId w:val="1005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5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@noam_dworman</w:t>
        </w:r>
      </w:hyperlink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corpgov.law.harvard.edu/2021/01/19/footloose-with-green-shoes-can-underwriters-profit-from-ipo-underpricing/" TargetMode="External" /><Relationship Type="http://schemas.openxmlformats.org/officeDocument/2006/relationships/hyperlink" Id="rId23" Target="https://crossingriver.substack.com/p/how-lobster-farming-turned-kimi-into" TargetMode="External" /><Relationship Type="http://schemas.openxmlformats.org/officeDocument/2006/relationships/hyperlink" Id="rId20" Target="https://www.youtube.com/watch?v=UfRyOE8trc0" TargetMode="External" /><Relationship Type="http://schemas.openxmlformats.org/officeDocument/2006/relationships/hyperlink" Id="rId30" Target="https://x.com/bgurley/status/2062567411044200714" TargetMode="External" /><Relationship Type="http://schemas.openxmlformats.org/officeDocument/2006/relationships/hyperlink" Id="rId31" Target="https://x.com/bgurley/status/2062716912304345533" TargetMode="External" /><Relationship Type="http://schemas.openxmlformats.org/officeDocument/2006/relationships/hyperlink" Id="rId27" Target="https://x.com/noam_dworman/status/2062548955234185700" TargetMode="External" /><Relationship Type="http://schemas.openxmlformats.org/officeDocument/2006/relationships/hyperlink" Id="rId32" Target="https://x.com/pmarca/status/206259520040142071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corpgov.law.harvard.edu/2021/01/19/footloose-with-green-shoes-can-underwriters-profit-from-ipo-underpricing/" TargetMode="External" /><Relationship Type="http://schemas.openxmlformats.org/officeDocument/2006/relationships/hyperlink" Id="rId23" Target="https://crossingriver.substack.com/p/how-lobster-farming-turned-kimi-into" TargetMode="External" /><Relationship Type="http://schemas.openxmlformats.org/officeDocument/2006/relationships/hyperlink" Id="rId20" Target="https://www.youtube.com/watch?v=UfRyOE8trc0" TargetMode="External" /><Relationship Type="http://schemas.openxmlformats.org/officeDocument/2006/relationships/hyperlink" Id="rId30" Target="https://x.com/bgurley/status/2062567411044200714" TargetMode="External" /><Relationship Type="http://schemas.openxmlformats.org/officeDocument/2006/relationships/hyperlink" Id="rId31" Target="https://x.com/bgurley/status/2062716912304345533" TargetMode="External" /><Relationship Type="http://schemas.openxmlformats.org/officeDocument/2006/relationships/hyperlink" Id="rId27" Target="https://x.com/noam_dworman/status/2062548955234185700" TargetMode="External" /><Relationship Type="http://schemas.openxmlformats.org/officeDocument/2006/relationships/hyperlink" Id="rId32" Target="https://x.com/pmarca/status/206259520040142071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Powers and Other High-Signal Picks on AI, Open Source, and IPO Mechanics</dc:title>
  <dc:creator>Recommended Reading from Tech Founders</dc:creator>
  <cp:keywords/>
  <dcterms:created xsi:type="dcterms:W3CDTF">2026-06-05T17:39:54Z</dcterms:created>
  <dcterms:modified xsi:type="dcterms:W3CDTF">2026-06-05T17:39:54Z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2026-06-05</vt:lpwstr>
  </property>
</Properties>
</file>