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Shadow PMs, behavioral evidence, and AI prototyping workflows reshaping product work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2026-02-28</w:t>
      </w:r>
    </w:p>
    <w:bookmarkStart w:id="172" w:name="Xa87329904374abbdf027568864f61f41d91f1cc"/>
    <w:p>
      <w:pPr>
        <w:pStyle w:val="Heading1"/>
      </w:pPr>
      <w:r>
        <w:t xml:space="preserve">Shadow PMs, behavioral evidence, and AI prototyping workflows reshaping product work</w:t>
      </w:r>
    </w:p>
    <w:p>
      <w:pPr>
        <w:pStyle w:val="FirstParagraph"/>
      </w:pPr>
      <w:r>
        <w:rPr>
          <w:iCs/>
          <w:i/>
        </w:rPr>
        <w:t xml:space="preserve">By PM Daily Digest • February 28, 2026</w:t>
      </w:r>
    </w:p>
    <w:p>
      <w:pPr>
        <w:pStyle w:val="BodyText"/>
      </w:pPr>
      <w:r>
        <w:t xml:space="preserve">This edition connects a set of fast-moving PM shifts: AI systems as</w:t>
      </w:r>
      <w:r>
        <w:t xml:space="preserve"> </w:t>
      </w:r>
      <w:r>
        <w:t xml:space="preserve">“</w:t>
      </w:r>
      <w:r>
        <w:t xml:space="preserve">Shadow PMs</w:t>
      </w:r>
      <w:r>
        <w:t xml:space="preserve">”</w:t>
      </w:r>
      <w:r>
        <w:t xml:space="preserve"> </w:t>
      </w:r>
      <w:r>
        <w:t xml:space="preserve">shaping expectations and acquisition, behavioral data as the grounding layer for better decisions, and agentic execution pushing teams to redesign discovery and decision-making. You’ll also get a concrete AI prototyping workflow, several recent case studies (JLR, The Economist, Ramp/Alloy, Just Eat, Perk), and career resources for building AI-native skills and interview leverage.</w:t>
      </w:r>
    </w:p>
    <w:bookmarkStart w:id="59" w:name="big-ideas"/>
    <w:p>
      <w:pPr>
        <w:pStyle w:val="Heading2"/>
      </w:pPr>
      <w:r>
        <w:t xml:space="preserve">Big Ideas</w:t>
      </w:r>
    </w:p>
    <w:bookmarkStart w:id="31" w:name="Xc93896eca09ee948844983ff0cd5344e6eeabea"/>
    <w:p>
      <w:pPr>
        <w:pStyle w:val="Heading3"/>
      </w:pPr>
      <w:r>
        <w:t xml:space="preserve">1) Your product is being</w:t>
      </w:r>
      <w:r>
        <w:t xml:space="preserve"> </w:t>
      </w:r>
      <w:r>
        <w:t xml:space="preserve">“</w:t>
      </w:r>
      <w:r>
        <w:t xml:space="preserve">decided</w:t>
      </w:r>
      <w:r>
        <w:t xml:space="preserve">”</w:t>
      </w:r>
      <w:r>
        <w:t xml:space="preserve"> </w:t>
      </w:r>
      <w:r>
        <w:t xml:space="preserve">before users ever land on it (the</w:t>
      </w:r>
      <w:r>
        <w:t xml:space="preserve"> </w:t>
      </w:r>
      <w:r>
        <w:rPr>
          <w:bCs/>
          <w:b/>
        </w:rPr>
        <w:t xml:space="preserve">Shadow PM</w:t>
      </w:r>
      <w:r>
        <w:t xml:space="preserve">)</w:t>
      </w:r>
    </w:p>
    <w:p>
      <w:pPr>
        <w:pStyle w:val="FirstParagraph"/>
      </w:pPr>
      <w:r>
        <w:t xml:space="preserve">AI systems increasingly act as the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product manager your users interact with—setting expectations, framing capabilities, and influencing which brand gets chosen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This coincides with a funnel shift where AI can pick a brand and drive a purchase in hours, compressing the traditional multi-week comparison journey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t xml:space="preserve">Why it matters:</w:t>
      </w:r>
      <w:r>
        <w:t xml:space="preserve"> </w:t>
      </w:r>
      <w:r>
        <w:t xml:space="preserve">- AI search traffic is described as growing</w:t>
      </w:r>
      <w:r>
        <w:t xml:space="preserve"> </w:t>
      </w:r>
      <w:r>
        <w:rPr>
          <w:bCs/>
          <w:b/>
        </w:rPr>
        <w:t xml:space="preserve">5x YoY</w:t>
      </w:r>
      <w:r>
        <w:t xml:space="preserve">, with</w:t>
      </w:r>
      <w:r>
        <w:t xml:space="preserve"> </w:t>
      </w:r>
      <w:r>
        <w:rPr>
          <w:bCs/>
          <w:b/>
        </w:rPr>
        <w:t xml:space="preserve">80% of B2B tech buyers</w:t>
      </w:r>
      <w:r>
        <w:t xml:space="preserve"> </w:t>
      </w:r>
      <w:r>
        <w:t xml:space="preserve">using AI as much as traditional search during vendor research—often showing up as</w:t>
      </w:r>
      <w:r>
        <w:t xml:space="preserve"> </w:t>
      </w:r>
      <w:r>
        <w:t xml:space="preserve">“</w:t>
      </w:r>
      <w:r>
        <w:t xml:space="preserve">unexplained</w:t>
      </w:r>
      <w:r>
        <w:t xml:space="preserve">”</w:t>
      </w:r>
      <w:r>
        <w:t xml:space="preserve"> </w:t>
      </w:r>
      <w:r>
        <w:t xml:space="preserve">direct traffic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Treat AI visibility and accuracy as a product + growth surface you manage explicitly (see Tactical Playbook).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pStyle w:val="BlockText"/>
      </w:pPr>
      <w:r>
        <w:t xml:space="preserve">“</w:t>
      </w:r>
      <w:r>
        <w:t xml:space="preserve">AI is now your first product manager your users talk to.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SVP of Product at Semrush | Your Product is Being Decided Without You: The Post-SEO AI Moat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8LlYrAGb56k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SVP of Product at Semrush | Your Product is Being Decided Without You: The Post-SEO AI Moat (7:09)</w:t>
      </w:r>
    </w:p>
    <w:p>
      <w:r>
        <w:pict>
          <v:rect style="width:0;height:1.5pt" o:hralign="center" o:hrstd="t" o:hr="t"/>
        </w:pict>
      </w:r>
    </w:p>
    <w:bookmarkEnd w:id="31"/>
    <w:bookmarkStart w:id="37" w:name="X60634608fb47aec1b62a51b534899b9eea1c217"/>
    <w:p>
      <w:pPr>
        <w:pStyle w:val="Heading3"/>
      </w:pPr>
      <w:r>
        <w:t xml:space="preserve">2) AI doesn’t create value by itself; it amplifies the systems (and signals) you already have</w:t>
      </w:r>
    </w:p>
    <w:p>
      <w:pPr>
        <w:pStyle w:val="FirstParagraph"/>
      </w:pPr>
      <w:r>
        <w:t xml:space="preserve">Jaguar Land Rover’s Jim Kennedy argues that AI</w:t>
      </w:r>
      <w:r>
        <w:t xml:space="preserve"> </w:t>
      </w:r>
      <w:r>
        <w:t xml:space="preserve">“</w:t>
      </w:r>
      <w:r>
        <w:t xml:space="preserve">amplifies the systems that you’ve built,</w:t>
      </w:r>
      <w:r>
        <w:t xml:space="preserve">”</w:t>
      </w:r>
      <w:r>
        <w:t xml:space="preserve"> </w:t>
      </w:r>
      <w:r>
        <w:t xml:space="preserve">so weak signals and fragmented systems get amplified too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 His practical shift: leaders move from managing backlogs to</w:t>
      </w:r>
      <w:r>
        <w:t xml:space="preserve"> </w:t>
      </w:r>
      <w:r>
        <w:rPr>
          <w:bCs/>
          <w:b/>
        </w:rPr>
        <w:t xml:space="preserve">designing systems</w:t>
      </w:r>
      <w:r>
        <w:t xml:space="preserve"> </w:t>
      </w:r>
      <w:r>
        <w:t xml:space="preserve">and asking</w:t>
      </w:r>
      <w:r>
        <w:t xml:space="preserve"> </w:t>
      </w:r>
      <w:r>
        <w:rPr>
          <w:bCs/>
          <w:b/>
        </w:rPr>
        <w:t xml:space="preserve">better questions</w:t>
      </w:r>
      <w:r>
        <w:t xml:space="preserve"> </w:t>
      </w:r>
      <w:r>
        <w:t xml:space="preserve">grounded in behavioral context and intent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BodyText"/>
      </w:pPr>
      <w:r>
        <w:t xml:space="preserve">Why it matters: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Behavioral context</w:t>
      </w:r>
      <w:r>
        <w:t xml:space="preserve">”</w:t>
      </w:r>
      <w:r>
        <w:t xml:space="preserve"> </w:t>
      </w:r>
      <w:r>
        <w:t xml:space="preserve">is positioned as what makes AI useful—grounding predictions in real intent rather than averages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Invest in instrumentation and behavioral insight that removes debate and drives prioritization from evidence, not opinion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7"/>
    <w:bookmarkStart w:id="42" w:name="X2ded84d14e5628eb7c90d61f4e46cb9cefcc277"/>
    <w:p>
      <w:pPr>
        <w:pStyle w:val="Heading3"/>
      </w:pPr>
      <w:r>
        <w:t xml:space="preserve">3) When execution accelerates,</w:t>
      </w:r>
      <w:r>
        <w:t xml:space="preserve"> </w:t>
      </w:r>
      <w:r>
        <w:rPr>
          <w:bCs/>
          <w:b/>
        </w:rPr>
        <w:t xml:space="preserve">decision-making and discovery</w:t>
      </w:r>
      <w:r>
        <w:t xml:space="preserve"> </w:t>
      </w:r>
      <w:r>
        <w:t xml:space="preserve">become the bottleneck</w:t>
      </w:r>
    </w:p>
    <w:p>
      <w:pPr>
        <w:pStyle w:val="FirstParagraph"/>
      </w:pPr>
      <w:r>
        <w:t xml:space="preserve">Multiple threads converge on the same operational shift:</w:t>
      </w:r>
      <w:r>
        <w:t xml:space="preserve"> </w:t>
      </w:r>
      <w:r>
        <w:t xml:space="preserve">- Teams can ship far faster with agents (e.g., smaller project teams, rapid shipping cycles), making</w:t>
      </w:r>
      <w:r>
        <w:t xml:space="preserve"> </w:t>
      </w:r>
      <w:r>
        <w:rPr>
          <w:bCs/>
          <w:b/>
        </w:rPr>
        <w:t xml:space="preserve">decision-making</w:t>
      </w:r>
      <w:r>
        <w:t xml:space="preserve"> </w:t>
      </w:r>
      <w:r>
        <w:t xml:space="preserve">the constraint rather than execution speed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  <w:r>
        <w:t xml:space="preserve"> </w:t>
      </w:r>
      <w:r>
        <w:t xml:space="preserve">- In this environment, craft and</w:t>
      </w:r>
      <w:r>
        <w:t xml:space="preserve"> </w:t>
      </w:r>
      <w:r>
        <w:t xml:space="preserve">“</w:t>
      </w:r>
      <w:r>
        <w:t xml:space="preserve">taste</w:t>
      </w:r>
      <w:r>
        <w:t xml:space="preserve">”</w:t>
      </w:r>
      <w:r>
        <w:t xml:space="preserve"> </w:t>
      </w:r>
      <w:r>
        <w:t xml:space="preserve">still matter: knowing what</w:t>
      </w:r>
      <w:r>
        <w:t xml:space="preserve"> </w:t>
      </w:r>
      <w:r>
        <w:t xml:space="preserve">“</w:t>
      </w:r>
      <w:r>
        <w:t xml:space="preserve">excellent</w:t>
      </w:r>
      <w:r>
        <w:t xml:space="preserve">”</w:t>
      </w:r>
      <w:r>
        <w:t xml:space="preserve"> </w:t>
      </w:r>
      <w:r>
        <w:t xml:space="preserve">looks like, and whether what you built is important and will resonate with users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pStyle w:val="BodyText"/>
      </w:pPr>
      <w:r>
        <w:t xml:space="preserve">Why it matters:</w:t>
      </w:r>
      <w:r>
        <w:t xml:space="preserve"> </w:t>
      </w:r>
      <w:r>
        <w:t xml:space="preserve">- If you don’t redesign how decisions get made (and how discovery stays continuous), faster build cycles can just produce more churn, rework, or misaligned output.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Shift PM time from coordination toward user understanding, prioritization, and experiment design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2"/>
    <w:bookmarkStart w:id="52" w:name="X62c2cc34f2cd5e38e5292ae54b950384c2d5ef7"/>
    <w:p>
      <w:pPr>
        <w:pStyle w:val="Heading3"/>
      </w:pPr>
      <w:r>
        <w:t xml:space="preserve">4) Advancing as a product leader increasingly means thinking like a GM (P&amp;L + distribution + outcomes)</w:t>
      </w:r>
    </w:p>
    <w:p>
      <w:pPr>
        <w:pStyle w:val="FirstParagraph"/>
      </w:pPr>
      <w:r>
        <w:t xml:space="preserve">Mastercard’s CPO frames why CPOs rarely become CEOs: only</w:t>
      </w:r>
      <w:r>
        <w:t xml:space="preserve"> </w:t>
      </w:r>
      <w:r>
        <w:rPr>
          <w:bCs/>
          <w:b/>
        </w:rPr>
        <w:t xml:space="preserve">1%</w:t>
      </w:r>
      <w:r>
        <w:t xml:space="preserve"> </w:t>
      </w:r>
      <w:r>
        <w:t xml:space="preserve">make it, in part because PMs often lack P&amp;L ownership and are seen as a delivery function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 Her prescription is to adopt GM behaviors inside the product role:</w:t>
      </w:r>
      <w:r>
        <w:t xml:space="preserve"> </w:t>
      </w:r>
      <w:r>
        <w:t xml:space="preserve">- Put</w:t>
      </w:r>
      <w:r>
        <w:t xml:space="preserve"> </w:t>
      </w:r>
      <w:r>
        <w:rPr>
          <w:bCs/>
          <w:b/>
        </w:rPr>
        <w:t xml:space="preserve">revenue</w:t>
      </w:r>
      <w:r>
        <w:t xml:space="preserve"> </w:t>
      </w:r>
      <w:r>
        <w:t xml:space="preserve">in OKRs, and treat pricing and costs as design inputs (not afterthoughts)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t xml:space="preserve">.</w:t>
      </w:r>
      <w:r>
        <w:t xml:space="preserve"> </w:t>
      </w:r>
      <w:r>
        <w:t xml:space="preserve">- Design for</w:t>
      </w:r>
      <w:r>
        <w:t xml:space="preserve"> </w:t>
      </w:r>
      <w:r>
        <w:rPr>
          <w:bCs/>
          <w:b/>
        </w:rPr>
        <w:t xml:space="preserve">distribution channels</w:t>
      </w:r>
      <w:r>
        <w:t xml:space="preserve">, not</w:t>
      </w:r>
      <w:r>
        <w:t xml:space="preserve"> </w:t>
      </w:r>
      <w:r>
        <w:t xml:space="preserve">“</w:t>
      </w:r>
      <w:r>
        <w:t xml:space="preserve">the product</w:t>
      </w:r>
      <w:r>
        <w:t xml:space="preserve">”</w:t>
      </w:r>
      <w:r>
        <w:t xml:space="preserve"> </w:t>
      </w:r>
      <w:r>
        <w:t xml:space="preserve">in isolation (e.g., tailoring to platform channels vs. SME portals)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  <w:r>
        <w:t xml:space="preserve"> </w:t>
      </w:r>
      <w:r>
        <w:t xml:space="preserve">- Translate roadmaps into</w:t>
      </w:r>
      <w:r>
        <w:t xml:space="preserve"> </w:t>
      </w:r>
      <w:r>
        <w:rPr>
          <w:bCs/>
          <w:b/>
        </w:rPr>
        <w:t xml:space="preserve">outcome narratives</w:t>
      </w:r>
      <w:r>
        <w:t xml:space="preserve"> </w:t>
      </w:r>
      <w:r>
        <w:t xml:space="preserve">for senior leadership</w:t>
      </w:r>
      <w:r>
        <w:t xml:space="preserve"> </w:t>
      </w:r>
      <w:r>
        <w:rPr>
          <w:rStyle w:val="FootnoteReference"/>
        </w:rPr>
        <w:footnoteReference w:id="49"/>
      </w:r>
      <w:r>
        <w:rPr>
          <w:rStyle w:val="FootnoteReference"/>
        </w:rPr>
        <w:footnoteReference w:id="50"/>
      </w:r>
      <w:r>
        <w:t xml:space="preserve">.</w:t>
      </w:r>
    </w:p>
    <w:p>
      <w:pPr>
        <w:pStyle w:val="BodyText"/>
      </w:pPr>
      <w:r>
        <w:t xml:space="preserve">Why it matters:</w:t>
      </w:r>
      <w:r>
        <w:t xml:space="preserve"> </w:t>
      </w:r>
      <w:r>
        <w:t xml:space="preserve">- It’s a concrete path to</w:t>
      </w:r>
      <w:r>
        <w:t xml:space="preserve"> </w:t>
      </w:r>
      <w:r>
        <w:t xml:space="preserve">“</w:t>
      </w:r>
      <w:r>
        <w:t xml:space="preserve">boardroom language</w:t>
      </w:r>
      <w:r>
        <w:t xml:space="preserve">”</w:t>
      </w:r>
      <w:r>
        <w:t xml:space="preserve"> </w:t>
      </w:r>
      <w:r>
        <w:t xml:space="preserve">without waiting for a formal title change.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Reframe initiatives as outcome narratives with numbers (e.g.,</w:t>
      </w:r>
      <w:r>
        <w:t xml:space="preserve"> </w:t>
      </w:r>
      <w:r>
        <w:t xml:space="preserve">“</w:t>
      </w:r>
      <w:r>
        <w:t xml:space="preserve">improve authorization rates, reduce fraud, +3% transactions volume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2"/>
    <w:bookmarkStart w:id="58" w:name="X485a178cef2181b25f5383bfb986b399c7e5e67"/>
    <w:p>
      <w:pPr>
        <w:pStyle w:val="Heading3"/>
      </w:pPr>
      <w:r>
        <w:t xml:space="preserve">5) AI ROI is constrained less by tooling and more by organizational</w:t>
      </w:r>
      <w:r>
        <w:t xml:space="preserve"> </w:t>
      </w:r>
      <w:r>
        <w:t xml:space="preserve">“</w:t>
      </w:r>
      <w:r>
        <w:t xml:space="preserve">debt</w:t>
      </w:r>
      <w:r>
        <w:t xml:space="preserve">”</w:t>
      </w:r>
      <w:r>
        <w:t xml:space="preserve"> </w:t>
      </w:r>
      <w:r>
        <w:t xml:space="preserve">(process, data, and access)</w:t>
      </w:r>
    </w:p>
    <w:p>
      <w:pPr>
        <w:pStyle w:val="FirstParagraph"/>
      </w:pPr>
      <w:r>
        <w:t xml:space="preserve">Just Eat Takeaway’s CPO describes AI as an</w:t>
      </w:r>
      <w:r>
        <w:t xml:space="preserve"> </w:t>
      </w:r>
      <w:r>
        <w:t xml:space="preserve">“</w:t>
      </w:r>
      <w:r>
        <w:t xml:space="preserve">HD mirror</w:t>
      </w:r>
      <w:r>
        <w:t xml:space="preserve">”</w:t>
      </w:r>
      <w:r>
        <w:t xml:space="preserve"> </w:t>
      </w:r>
      <w:r>
        <w:t xml:space="preserve">that exposes technical debt, data silos, and</w:t>
      </w:r>
      <w:r>
        <w:t xml:space="preserve"> </w:t>
      </w:r>
      <w:r>
        <w:t xml:space="preserve">“</w:t>
      </w:r>
      <w:r>
        <w:t xml:space="preserve">human glue</w:t>
      </w:r>
      <w:r>
        <w:t xml:space="preserve">”</w:t>
      </w:r>
      <w:r>
        <w:t xml:space="preserve"> </w:t>
      </w:r>
      <w:r>
        <w:t xml:space="preserve">workarounds—plus avoidance of root-cause fixes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 Their stance: without</w:t>
      </w:r>
      <w:r>
        <w:t xml:space="preserve"> </w:t>
      </w:r>
      <w:r>
        <w:rPr>
          <w:bCs/>
          <w:b/>
        </w:rPr>
        <w:t xml:space="preserve">structured and accessible data</w:t>
      </w:r>
      <w:r>
        <w:t xml:space="preserve">, strategy and ROI are</w:t>
      </w:r>
      <w:r>
        <w:t xml:space="preserve"> </w:t>
      </w:r>
      <w:r>
        <w:t xml:space="preserve">“</w:t>
      </w:r>
      <w:r>
        <w:t xml:space="preserve">permanently limited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pStyle w:val="BodyText"/>
      </w:pPr>
      <w:r>
        <w:t xml:space="preserve">Why it matters:</w:t>
      </w:r>
      <w:r>
        <w:t xml:space="preserve"> </w:t>
      </w:r>
      <w:r>
        <w:t xml:space="preserve">- They cite having</w:t>
      </w:r>
      <w:r>
        <w:t xml:space="preserve"> </w:t>
      </w:r>
      <w:r>
        <w:rPr>
          <w:bCs/>
          <w:b/>
        </w:rPr>
        <w:t xml:space="preserve">104 petabytes</w:t>
      </w:r>
      <w:r>
        <w:t xml:space="preserve"> </w:t>
      </w:r>
      <w:r>
        <w:t xml:space="preserve">of data and</w:t>
      </w:r>
      <w:r>
        <w:t xml:space="preserve"> </w:t>
      </w:r>
      <w:r>
        <w:rPr>
          <w:bCs/>
          <w:b/>
        </w:rPr>
        <w:t xml:space="preserve">570M daily events</w:t>
      </w:r>
      <w:r>
        <w:t xml:space="preserve">, but still not being able to use it effectively until they restructured it around intent and business logic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Audit where tribal knowledge substitutes for organizational intelligence, then codify and make context available to machines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101" w:name="tactical-playbook"/>
    <w:p>
      <w:pPr>
        <w:pStyle w:val="Heading2"/>
      </w:pPr>
      <w:r>
        <w:t xml:space="preserve">Tactical Playbook</w:t>
      </w:r>
    </w:p>
    <w:bookmarkStart w:id="69" w:name="X8f71a3085bcaf23df9f0eee3230e7ecba55d58e"/>
    <w:p>
      <w:pPr>
        <w:pStyle w:val="Heading3"/>
      </w:pPr>
      <w:r>
        <w:t xml:space="preserve">1)</w:t>
      </w:r>
      <w:r>
        <w:t xml:space="preserve"> </w:t>
      </w:r>
      <w:r>
        <w:t xml:space="preserve">“</w:t>
      </w:r>
      <w:r>
        <w:t xml:space="preserve">Manage the Shadow PM</w:t>
      </w:r>
      <w:r>
        <w:t xml:space="preserve">”</w:t>
      </w:r>
      <w:r>
        <w:t xml:space="preserve">: a practical AI visibility loop</w:t>
      </w:r>
    </w:p>
    <w:p>
      <w:pPr>
        <w:pStyle w:val="FirstParagraph"/>
      </w:pPr>
      <w:r>
        <w:t xml:space="preserve">A Semrush product leader outlines a three-part approach—</w:t>
      </w:r>
      <w:r>
        <w:rPr>
          <w:bCs/>
          <w:b/>
        </w:rPr>
        <w:t xml:space="preserve">prompts, sources, processes</w:t>
      </w:r>
      <w:r>
        <w:t xml:space="preserve">—to shape how AI describes and recommends your product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Audit per model (not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AI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as one thing).</w:t>
      </w:r>
      <w:r>
        <w:t xml:space="preserve"> </w:t>
      </w:r>
      <w:r>
        <w:t xml:space="preserve">Pick 4–5 platforms and track ~50 queries; check if you’re mentioned, whether it’s accurate, and who wins instead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Make your product crawlable and extractable.</w:t>
      </w:r>
      <w:r>
        <w:t xml:space="preserve"> </w:t>
      </w:r>
      <w:r>
        <w:t xml:space="preserve">The talk claims most AI crawlers don’t render JavaScript;</w:t>
      </w:r>
      <w:r>
        <w:t xml:space="preserve"> </w:t>
      </w:r>
      <w:r>
        <w:t xml:space="preserve">“</w:t>
      </w:r>
      <w:r>
        <w:t xml:space="preserve">JS walls</w:t>
      </w:r>
      <w:r>
        <w:t xml:space="preserve">”</w:t>
      </w:r>
      <w:r>
        <w:t xml:space="preserve"> </w:t>
      </w:r>
      <w:r>
        <w:t xml:space="preserve">can drop AI visibility to zero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Fix docs like they’re churn drivers.</w:t>
      </w:r>
      <w:r>
        <w:t xml:space="preserve"> </w:t>
      </w:r>
      <w:r>
        <w:t xml:space="preserve">Users may screenshot UI issues and ask ChatGPT for help; if docs are clear/crawlable, the user stays—if not, they may blame your product and leave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Structure content for AI consumption.</w:t>
      </w:r>
      <w:r>
        <w:t xml:space="preserve"> </w:t>
      </w:r>
      <w:r>
        <w:t xml:space="preserve">“</w:t>
      </w:r>
      <w:r>
        <w:t xml:space="preserve">Short answer first</w:t>
      </w:r>
      <w:r>
        <w:t xml:space="preserve">”</w:t>
      </w:r>
      <w:r>
        <w:t xml:space="preserve"> </w:t>
      </w:r>
      <w:r>
        <w:t xml:space="preserve">chunks + schema markup; the talk cites up to</w:t>
      </w:r>
      <w:r>
        <w:t xml:space="preserve"> </w:t>
      </w:r>
      <w:r>
        <w:rPr>
          <w:bCs/>
          <w:b/>
        </w:rPr>
        <w:t xml:space="preserve">30% higher citation rates</w:t>
      </w:r>
      <w:r>
        <w:t xml:space="preserve"> </w:t>
      </w:r>
      <w:r>
        <w:t xml:space="preserve">for sites with structured data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Invest in earned media and third-party sources.</w:t>
      </w:r>
      <w:r>
        <w:t xml:space="preserve"> </w:t>
      </w:r>
      <w:r>
        <w:t xml:space="preserve">The talk claims</w:t>
      </w:r>
      <w:r>
        <w:t xml:space="preserve"> </w:t>
      </w:r>
      <w:r>
        <w:rPr>
          <w:bCs/>
          <w:b/>
        </w:rPr>
        <w:t xml:space="preserve">77% of brand citations</w:t>
      </w:r>
      <w:r>
        <w:t xml:space="preserve"> </w:t>
      </w:r>
      <w:r>
        <w:t xml:space="preserve">come from third parties (Reddit, G2, LinkedIn, YouTube, industry reviews)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  <w:r>
        <w:t xml:space="preserve"> </w:t>
      </w:r>
      <w:r>
        <w:t xml:space="preserve">6.</w:t>
      </w:r>
      <w:r>
        <w:t xml:space="preserve"> </w:t>
      </w:r>
      <w:r>
        <w:rPr>
          <w:bCs/>
          <w:b/>
        </w:rPr>
        <w:t xml:space="preserve">Close the loop with product outcomes.</w:t>
      </w:r>
      <w:r>
        <w:t xml:space="preserve"> </w:t>
      </w:r>
      <w:r>
        <w:t xml:space="preserve">The proposed flywheel: shape AI perception → accurate recommendations → better activation/retention → customer advocacy → stronger AI signal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pStyle w:val="BodyText"/>
      </w:pPr>
      <w:r>
        <w:t xml:space="preserve">Metrics to watch:</w:t>
      </w:r>
      <w:r>
        <w:t xml:space="preserve"> </w:t>
      </w:r>
      <w:r>
        <w:t xml:space="preserve">- AI-referred visits are cited as having</w:t>
      </w:r>
      <w:r>
        <w:t xml:space="preserve"> </w:t>
      </w:r>
      <w:r>
        <w:rPr>
          <w:bCs/>
          <w:b/>
        </w:rPr>
        <w:t xml:space="preserve">27% lower bounce</w:t>
      </w:r>
      <w:r>
        <w:t xml:space="preserve">,</w:t>
      </w:r>
      <w:r>
        <w:t xml:space="preserve"> </w:t>
      </w:r>
      <w:r>
        <w:rPr>
          <w:bCs/>
          <w:b/>
        </w:rPr>
        <w:t xml:space="preserve">12% more engagement</w:t>
      </w:r>
      <w:r>
        <w:t xml:space="preserve">, and</w:t>
      </w:r>
      <w:r>
        <w:t xml:space="preserve"> </w:t>
      </w:r>
      <w:r>
        <w:rPr>
          <w:bCs/>
          <w:b/>
        </w:rPr>
        <w:t xml:space="preserve">5% higher conversion</w:t>
      </w:r>
      <w:r>
        <w:t xml:space="preserve"> </w:t>
      </w:r>
      <w:r>
        <w:t xml:space="preserve">(attributed to arriving with the right expectations)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9"/>
    <w:bookmarkStart w:id="80" w:name="X4c2b90c5bc473e8520b6f6fac4efc8af0cb2f93"/>
    <w:p>
      <w:pPr>
        <w:pStyle w:val="Heading3"/>
      </w:pPr>
      <w:r>
        <w:t xml:space="preserve">2) AI prototyping workflow (from</w:t>
      </w:r>
      <w:r>
        <w:t xml:space="preserve"> </w:t>
      </w:r>
      <w:r>
        <w:t xml:space="preserve">“</w:t>
      </w:r>
      <w:r>
        <w:t xml:space="preserve">idea</w:t>
      </w:r>
      <w:r>
        <w:t xml:space="preserve">”</w:t>
      </w:r>
      <w:r>
        <w:t xml:space="preserve"> </w:t>
      </w:r>
      <w:r>
        <w:t xml:space="preserve">to handoff with fewer open questions)</w:t>
      </w:r>
    </w:p>
    <w:p>
      <w:pPr>
        <w:pStyle w:val="FirstParagraph"/>
      </w:pPr>
      <w:r>
        <w:t xml:space="preserve">Nadav Abrahami (Wix co-founder, Dazl CEO) lays out an end-to-end workflow for AI prototyping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Prerequisites (don’t skip):</w:t>
      </w:r>
      <w:r>
        <w:t xml:space="preserve"> </w:t>
      </w:r>
      <w:r>
        <w:t xml:space="preserve">- Lock down the problem, user story, and rough shape of the solution in one paragraph before prototyping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Workflow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Start from your design system.</w:t>
      </w:r>
      <w:r>
        <w:t xml:space="preserve"> </w:t>
      </w:r>
      <w:r>
        <w:t xml:space="preserve">Recreate an existing page from a screenshot as the template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Generate 3–4 divergent variants.</w:t>
      </w:r>
      <w:r>
        <w:t xml:space="preserve"> </w:t>
      </w:r>
      <w:r>
        <w:t xml:space="preserve">Don’t move forward with only one option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Prompt for structure; visually edit for fine-tuning.</w:t>
      </w:r>
      <w:r>
        <w:t xml:space="preserve"> </w:t>
      </w:r>
      <w:r>
        <w:t xml:space="preserve">Use manual edits for the last-mile polish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Build the full end-to-end flow.</w:t>
      </w:r>
      <w:r>
        <w:t xml:space="preserve"> </w:t>
      </w:r>
      <w:r>
        <w:t xml:space="preserve">Connecting pages surfaces edge cases earlier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Test with your actual users (on video).</w:t>
      </w:r>
      <w:r>
        <w:t xml:space="preserve"> </w:t>
      </w:r>
      <w:r>
        <w:t xml:space="preserve">Prefer users who requested the feature, not a testing platform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PRD + prototype (new standard):</w:t>
      </w:r>
      <w:r>
        <w:t xml:space="preserve"> </w:t>
      </w:r>
      <w:r>
        <w:t xml:space="preserve">- Prototype holds the core 90% flows; PRD covers edge cases, errors, tracking, rollout plan—and can live inside the prototype project for AI context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Engineering handoff tactic:</w:t>
      </w:r>
      <w:r>
        <w:t xml:space="preserve"> </w:t>
      </w:r>
      <w:r>
        <w:t xml:space="preserve">- Share the published prototype link (claimed to answer ~90% of questions), then use Cursor/Claude Code to port interactions into the production codebase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0"/>
    <w:bookmarkStart w:id="87" w:name="X3b544275c30b94743adc93620a92aed8d6bd2c8"/>
    <w:p>
      <w:pPr>
        <w:pStyle w:val="Heading3"/>
      </w:pPr>
      <w:r>
        <w:t xml:space="preserve">3) Prevent AI-speed execution from outrunning planning (without</w:t>
      </w:r>
      <w:r>
        <w:t xml:space="preserve"> </w:t>
      </w:r>
      <w:r>
        <w:t xml:space="preserve">“</w:t>
      </w:r>
      <w:r>
        <w:t xml:space="preserve">more meetings</w:t>
      </w:r>
      <w:r>
        <w:t xml:space="preserve">”</w:t>
      </w:r>
      <w:r>
        <w:t xml:space="preserve">)</w:t>
      </w:r>
    </w:p>
    <w:p>
      <w:pPr>
        <w:pStyle w:val="FirstParagraph"/>
      </w:pPr>
      <w:r>
        <w:t xml:space="preserve">A startup thread describes a common failure mode: implementation moves ~10x faster with tools like Cursor/Claude Code, but teams still miss edge cases, permissions, and</w:t>
      </w:r>
      <w:r>
        <w:t xml:space="preserve"> </w:t>
      </w:r>
      <w:r>
        <w:t xml:space="preserve">“</w:t>
      </w:r>
      <w:r>
        <w:t xml:space="preserve">the thing discussed in Slack</w:t>
      </w:r>
      <w:r>
        <w:t xml:space="preserve">”</w:t>
      </w:r>
      <w:r>
        <w:t xml:space="preserve"> </w:t>
      </w:r>
      <w:r>
        <w:t xml:space="preserve">because context capture didn’t speed up too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</w:t>
      </w:r>
      <w:r>
        <w:t xml:space="preserve"> </w:t>
      </w:r>
      <w:r>
        <w:t xml:space="preserve">1. Identify recurring</w:t>
      </w:r>
      <w:r>
        <w:t xml:space="preserve"> </w:t>
      </w:r>
      <w:r>
        <w:t xml:space="preserve">“</w:t>
      </w:r>
      <w:r>
        <w:t xml:space="preserve">missed detail</w:t>
      </w:r>
      <w:r>
        <w:t xml:space="preserve">”</w:t>
      </w:r>
      <w:r>
        <w:t xml:space="preserve"> </w:t>
      </w:r>
      <w:r>
        <w:t xml:space="preserve">categories (edge cases, permissions, workflow steps)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  <w:r>
        <w:t xml:space="preserve"> </w:t>
      </w:r>
      <w:r>
        <w:t xml:space="preserve">2. Don’t solve it by defaulting to extra meetings (noted as a common but slowing response)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</w:t>
      </w:r>
      <w:r>
        <w:t xml:space="preserve"> </w:t>
      </w:r>
      <w:r>
        <w:t xml:space="preserve">3. Embed</w:t>
      </w:r>
      <w:r>
        <w:t xml:space="preserve"> </w:t>
      </w:r>
      <w:r>
        <w:rPr>
          <w:bCs/>
          <w:b/>
        </w:rPr>
        <w:t xml:space="preserve">structured context capture at decision points</w:t>
      </w:r>
      <w:r>
        <w:t xml:space="preserve"> </w:t>
      </w:r>
      <w:r>
        <w:t xml:space="preserve">(where decisions happen), rather than making documentation a separate ritual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7"/>
    <w:bookmarkStart w:id="94" w:name="X43ebf3908d73a23c3cde5f054fffe99240bdd6a"/>
    <w:p>
      <w:pPr>
        <w:pStyle w:val="Heading3"/>
      </w:pPr>
      <w:r>
        <w:t xml:space="preserve">4) Use behavioral analytics to remove debate and ship what users actually complete</w:t>
      </w:r>
    </w:p>
    <w:p>
      <w:pPr>
        <w:pStyle w:val="FirstParagraph"/>
      </w:pPr>
      <w:r>
        <w:t xml:space="preserve">Jim Kennedy’s JLR examples emphasize behavioral insights (hesitations, retries, abandonments) that dashboards often don’t show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The claim: behavior data removed debate about intent and changed prioritization quickly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</w:t>
      </w:r>
      <w:r>
        <w:t xml:space="preserve"> </w:t>
      </w:r>
      <w:r>
        <w:t xml:space="preserve">1. Instrument journeys to see</w:t>
      </w:r>
      <w:r>
        <w:t xml:space="preserve"> </w:t>
      </w:r>
      <w:r>
        <w:t xml:space="preserve">“</w:t>
      </w:r>
      <w:r>
        <w:t xml:space="preserve">moments</w:t>
      </w:r>
      <w:r>
        <w:t xml:space="preserve">”</w:t>
      </w:r>
      <w:r>
        <w:t xml:space="preserve"> </w:t>
      </w:r>
      <w:r>
        <w:t xml:space="preserve">(not just outcomes)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  <w:r>
        <w:t xml:space="preserve"> </w:t>
      </w:r>
      <w:r>
        <w:t xml:space="preserve">2. Use real behavior to decide what ships and what scales—require completion/engagement/value before scaling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  <w:r>
        <w:t xml:space="preserve"> </w:t>
      </w:r>
      <w:r>
        <w:t xml:space="preserve">3. Reframe design from pages to journeys and</w:t>
      </w:r>
      <w:r>
        <w:t xml:space="preserve"> </w:t>
      </w:r>
      <w:r>
        <w:t xml:space="preserve">“</w:t>
      </w:r>
      <w:r>
        <w:t xml:space="preserve">joined-up moments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4"/>
    <w:bookmarkStart w:id="100" w:name="X32f855523f137c0302ac39b503ddaa1b205ccde"/>
    <w:p>
      <w:pPr>
        <w:pStyle w:val="Heading3"/>
      </w:pPr>
      <w:r>
        <w:t xml:space="preserve">5) Make surveys behave like product funnels (so they stop bleeding completions)</w:t>
      </w:r>
    </w:p>
    <w:p>
      <w:pPr>
        <w:pStyle w:val="FirstParagraph"/>
      </w:pPr>
      <w:r>
        <w:t xml:space="preserve">A PM describes treating surveys like static forms, with poor completion despite good open rates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 The fix was to analyze surveys like funnels.</w:t>
      </w:r>
    </w:p>
    <w:p>
      <w:pPr>
        <w:pStyle w:val="BodyText"/>
      </w:pPr>
      <w:r>
        <w:rPr>
          <w:bCs/>
          <w:b/>
        </w:rPr>
        <w:t xml:space="preserve">Step-by-step</w:t>
      </w:r>
      <w:r>
        <w:t xml:space="preserve"> </w:t>
      </w:r>
      <w:r>
        <w:t xml:space="preserve">1. Add</w:t>
      </w:r>
      <w:r>
        <w:t xml:space="preserve"> </w:t>
      </w:r>
      <w:r>
        <w:rPr>
          <w:bCs/>
          <w:b/>
        </w:rPr>
        <w:t xml:space="preserve">per-question drop-off tracking</w:t>
      </w:r>
      <w:r>
        <w:t xml:space="preserve"> </w:t>
      </w:r>
      <w:r>
        <w:t xml:space="preserve">to see where users abandon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  <w:r>
        <w:t xml:space="preserve"> </w:t>
      </w:r>
      <w:r>
        <w:t xml:space="preserve">2. Remove high-friction questions (e.g., make a demographic question optional) once you confirm it’s the main abandonment driver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</w:t>
      </w:r>
      <w:r>
        <w:t xml:space="preserve"> </w:t>
      </w:r>
      <w:r>
        <w:t xml:space="preserve">3. Avoid grids/matrices on mobile; break into single-focus, tap-friendly steps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0"/>
    <w:bookmarkEnd w:id="101"/>
    <w:bookmarkStart w:id="133" w:name="case-studies-lessons"/>
    <w:p>
      <w:pPr>
        <w:pStyle w:val="Heading2"/>
      </w:pPr>
      <w:r>
        <w:t xml:space="preserve">Case Studies &amp; Lessons</w:t>
      </w:r>
    </w:p>
    <w:bookmarkStart w:id="112" w:name="Xf5ca881931587d662f2b61fb795607b5c186e62"/>
    <w:p>
      <w:pPr>
        <w:pStyle w:val="Heading3"/>
      </w:pPr>
      <w:r>
        <w:t xml:space="preserve">1) Jaguar Land Rover: from 58 apps to a unified experience system (and behavior-led shipping)</w:t>
      </w:r>
    </w:p>
    <w:p>
      <w:pPr>
        <w:pStyle w:val="FirstParagraph"/>
      </w:pPr>
      <w:r>
        <w:t xml:space="preserve">Starting point: when Kennedy joined, JLR had</w:t>
      </w:r>
      <w:r>
        <w:t xml:space="preserve"> </w:t>
      </w:r>
      <w:r>
        <w:rPr>
          <w:bCs/>
          <w:b/>
        </w:rPr>
        <w:t xml:space="preserve">58 disconnected apps</w:t>
      </w:r>
      <w:r>
        <w:t xml:space="preserve">, little analytics signal, and a</w:t>
      </w:r>
      <w:r>
        <w:t xml:space="preserve"> </w:t>
      </w:r>
      <w:r>
        <w:rPr>
          <w:bCs/>
          <w:b/>
        </w:rPr>
        <w:t xml:space="preserve">1.2</w:t>
      </w:r>
      <w:r>
        <w:t xml:space="preserve"> </w:t>
      </w:r>
      <w:r>
        <w:t xml:space="preserve">average store rating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What changed</w:t>
      </w:r>
      <w:r>
        <w:t xml:space="preserve"> </w:t>
      </w:r>
      <w:r>
        <w:t xml:space="preserve">- The program was framed less as tech consolidation and more as reducing customer cognitive load and decision friction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  <w:r>
        <w:t xml:space="preserve"> </w:t>
      </w:r>
      <w:r>
        <w:t xml:space="preserve">- They reframed work around customer experience, platform capability, and value creation—and moved from journeys to</w:t>
      </w:r>
      <w:r>
        <w:t xml:space="preserve"> </w:t>
      </w:r>
      <w:r>
        <w:t xml:space="preserve">“</w:t>
      </w:r>
      <w:r>
        <w:t xml:space="preserve">joined-up moments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Homepage carousel lesson</w:t>
      </w:r>
      <w:r>
        <w:t xml:space="preserve"> </w:t>
      </w:r>
      <w:r>
        <w:t xml:space="preserve">- A</w:t>
      </w:r>
      <w:r>
        <w:t xml:space="preserve"> </w:t>
      </w:r>
      <w:r>
        <w:t xml:space="preserve">“</w:t>
      </w:r>
      <w:r>
        <w:t xml:space="preserve">conversational carousel</w:t>
      </w:r>
      <w:r>
        <w:t xml:space="preserve">”</w:t>
      </w:r>
      <w:r>
        <w:t xml:space="preserve"> </w:t>
      </w:r>
      <w:r>
        <w:t xml:space="preserve">that looked great in design reviews failed in behavior: users scrolled to only</w:t>
      </w:r>
      <w:r>
        <w:t xml:space="preserve"> </w:t>
      </w:r>
      <w:r>
        <w:rPr>
          <w:bCs/>
          <w:b/>
        </w:rPr>
        <w:t xml:space="preserve">one tile</w:t>
      </w:r>
      <w:r>
        <w:t xml:space="preserve"> </w:t>
      </w:r>
      <w:r>
        <w:t xml:space="preserve">in beta testing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  <w:r>
        <w:t xml:space="preserve"> </w:t>
      </w:r>
      <w:r>
        <w:t xml:space="preserve">- They reprioritized what users saw first, personalized from prior sessions, simplified flow, and only scaled after behavior improved (deeper scrolls, higher completion)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Platform non-negotiables</w:t>
      </w:r>
      <w:r>
        <w:t xml:space="preserve"> </w:t>
      </w:r>
      <w:r>
        <w:t xml:space="preserve">- Design systems over one-off designs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 </w:t>
      </w:r>
      <w:r>
        <w:t xml:space="preserve">- Configuration over code (release toggles for brands/services)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 </w:t>
      </w:r>
      <w:r>
        <w:t xml:space="preserve">- Platform services as modular backbone (brands express via theming/content)</w:t>
      </w:r>
      <w:r>
        <w:t xml:space="preserve"> </w:t>
      </w:r>
      <w:r>
        <w:rPr>
          <w:rStyle w:val="FootnoteReference"/>
        </w:rPr>
        <w:footnoteReference w:id="110"/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fragmentation was described as an operating model problem more than a tech problem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12"/>
    <w:bookmarkStart w:id="119" w:name="Xd22069d9d2b08c033ea0bffc56c35f62aec9c36"/>
    <w:p>
      <w:pPr>
        <w:pStyle w:val="Heading3"/>
      </w:pPr>
      <w:r>
        <w:t xml:space="preserve">2) The Economist: building trusted AI voice as an additive bridge (not a replacement)</w:t>
      </w:r>
    </w:p>
    <w:p>
      <w:pPr>
        <w:pStyle w:val="FirstParagraph"/>
      </w:pPr>
      <w:r>
        <w:rPr>
          <w:bCs/>
          <w:b/>
        </w:rPr>
        <w:t xml:space="preserve">Problem:</w:t>
      </w:r>
      <w:r>
        <w:t xml:space="preserve"> </w:t>
      </w:r>
      <w:r>
        <w:t xml:space="preserve">Digital content is published Mon–Wed, but the narrated audio edition is created on Thursdays, creating a gap for audio-first users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Use text-to-speech (TTS) to bridge the gap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Quantitative results indicated people listened earlier and consumed more audio (not less)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Trust lesson:</w:t>
      </w:r>
      <w:r>
        <w:t xml:space="preserve"> </w:t>
      </w:r>
      <w:r>
        <w:t xml:space="preserve">Loyal subscribers complained about TTS mistakes (example:</w:t>
      </w:r>
      <w:r>
        <w:t xml:space="preserve"> </w:t>
      </w:r>
      <w:r>
        <w:t xml:space="preserve">“</w:t>
      </w:r>
      <w:r>
        <w:t xml:space="preserve">6m</w:t>
      </w:r>
      <w:r>
        <w:t xml:space="preserve">”</w:t>
      </w:r>
      <w:r>
        <w:t xml:space="preserve"> </w:t>
      </w:r>
      <w:r>
        <w:t xml:space="preserve">read as</w:t>
      </w:r>
      <w:r>
        <w:t xml:space="preserve"> </w:t>
      </w:r>
      <w:r>
        <w:t xml:space="preserve">“</w:t>
      </w:r>
      <w:r>
        <w:t xml:space="preserve">6 meters</w:t>
      </w:r>
      <w:r>
        <w:t xml:space="preserve">”</w:t>
      </w:r>
      <w:r>
        <w:t xml:space="preserve">), reinforcing that TTS worked as a bridge/additive but wasn’t yet ready to replace human connection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Design principle:</w:t>
      </w:r>
      <w:r>
        <w:t xml:space="preserve"> </w:t>
      </w:r>
      <w:r>
        <w:t xml:space="preserve">Build an</w:t>
      </w:r>
      <w:r>
        <w:t xml:space="preserve"> </w:t>
      </w:r>
      <w:r>
        <w:t xml:space="preserve">“</w:t>
      </w:r>
      <w:r>
        <w:t xml:space="preserve">audio identity</w:t>
      </w:r>
      <w:r>
        <w:t xml:space="preserve">”</w:t>
      </w:r>
      <w:r>
        <w:t xml:space="preserve"> </w:t>
      </w:r>
      <w:r>
        <w:t xml:space="preserve">that is distinct and authoritative, anchored in trust (reliable, credible, intimate/relevant)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19"/>
    <w:bookmarkStart w:id="124" w:name="X87561075b07ac4fd6decf2725ca0133f5d5a730"/>
    <w:p>
      <w:pPr>
        <w:pStyle w:val="Heading3"/>
      </w:pPr>
      <w:r>
        <w:t xml:space="preserve">3) Vibe coding + cloud playgrounds: from prototype to pull request (and why visibility matters)</w:t>
      </w:r>
    </w:p>
    <w:p>
      <w:pPr>
        <w:pStyle w:val="FirstParagraph"/>
      </w:pPr>
      <w:r>
        <w:t xml:space="preserve">Alloy’s CEO describes a 2026 inflection where non-technical PMs prototype directly on real codebases, share prototypes broadly, and sometimes produce pull requests for engineering review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Ramp example:</w:t>
      </w:r>
      <w:r>
        <w:t xml:space="preserve"> </w:t>
      </w:r>
      <w:r>
        <w:t xml:space="preserve">Ramp built an internal</w:t>
      </w:r>
      <w:r>
        <w:t xml:space="preserve"> </w:t>
      </w:r>
      <w:r>
        <w:t xml:space="preserve">“</w:t>
      </w:r>
      <w:r>
        <w:t xml:space="preserve">background agent</w:t>
      </w:r>
      <w:r>
        <w:t xml:space="preserve">”</w:t>
      </w:r>
      <w:r>
        <w:t xml:space="preserve"> </w:t>
      </w:r>
      <w:r>
        <w:t xml:space="preserve">system; they reportedly went from</w:t>
      </w:r>
      <w:r>
        <w:t xml:space="preserve"> </w:t>
      </w:r>
      <w:r>
        <w:rPr>
          <w:bCs/>
          <w:b/>
        </w:rPr>
        <w:t xml:space="preserve">0%</w:t>
      </w:r>
      <w:r>
        <w:t xml:space="preserve"> </w:t>
      </w:r>
      <w:r>
        <w:t xml:space="preserve">of PRs merged via that system to</w:t>
      </w:r>
      <w:r>
        <w:t xml:space="preserve"> </w:t>
      </w:r>
      <w:r>
        <w:rPr>
          <w:bCs/>
          <w:b/>
        </w:rPr>
        <w:t xml:space="preserve">70%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2–3 months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unlocking collaboration is partly about moving beyond</w:t>
      </w:r>
      <w:r>
        <w:t xml:space="preserve"> </w:t>
      </w:r>
      <w:r>
        <w:t xml:space="preserve">“</w:t>
      </w:r>
      <w:r>
        <w:t xml:space="preserve">localhost prototypes</w:t>
      </w:r>
      <w:r>
        <w:t xml:space="preserve">”</w:t>
      </w:r>
      <w:r>
        <w:t xml:space="preserve"> </w:t>
      </w:r>
      <w:r>
        <w:t xml:space="preserve">so the rest of the company (and customers) can see and react to work in progress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4"/>
    <w:bookmarkStart w:id="129" w:name="Xfa77fd5d01f3011ee83c4f8d5fb26d1bc199db0"/>
    <w:p>
      <w:pPr>
        <w:pStyle w:val="Heading3"/>
      </w:pPr>
      <w:r>
        <w:t xml:space="preserve">4) Perk:</w:t>
      </w:r>
      <w:r>
        <w:t xml:space="preserve"> </w:t>
      </w:r>
      <w:r>
        <w:t xml:space="preserve">“</w:t>
      </w:r>
      <w:r>
        <w:t xml:space="preserve">radical urgency</w:t>
      </w:r>
      <w:r>
        <w:t xml:space="preserve">”</w:t>
      </w:r>
      <w:r>
        <w:t xml:space="preserve"> </w:t>
      </w:r>
      <w:r>
        <w:t xml:space="preserve">requires explicit trade-offs and tight scope</w:t>
      </w:r>
    </w:p>
    <w:p>
      <w:pPr>
        <w:pStyle w:val="FirstParagraph"/>
      </w:pPr>
      <w:r>
        <w:t xml:space="preserve">Perk accelerated a spend product launch from January to November via tight scope and cross-company effort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 Trade-offs included shipping with fewer features and concentrating specific team expertise on the milestone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p>
      <w:pPr>
        <w:pStyle w:val="BodyText"/>
      </w:pPr>
      <w:r>
        <w:t xml:space="preserve">Their broader principle: speed to learning comes from getting to real users quickly for feedback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9"/>
    <w:bookmarkStart w:id="132" w:name="X3faba15709d36a87c78a37b6040c2a583216af8"/>
    <w:p>
      <w:pPr>
        <w:pStyle w:val="Heading3"/>
      </w:pPr>
      <w:r>
        <w:t xml:space="preserve">5) Just Eat Takeaway: internal data agent to eliminate handoffs</w:t>
      </w:r>
    </w:p>
    <w:p>
      <w:pPr>
        <w:pStyle w:val="FirstParagraph"/>
      </w:pPr>
      <w:r>
        <w:t xml:space="preserve">They developed an internal conversational agent that allows PMs and others to query much of their data, reducing analysis handoffs from hours/calls into seconds/minutes and enabling rapid follow-up questioning cycles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data access and transparency were positioned as foundational to ROI and decision speed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2"/>
    <w:bookmarkEnd w:id="133"/>
    <w:bookmarkStart w:id="161" w:name="career-corner"/>
    <w:p>
      <w:pPr>
        <w:pStyle w:val="Heading2"/>
      </w:pPr>
      <w:r>
        <w:t xml:space="preserve">Career Corner</w:t>
      </w:r>
    </w:p>
    <w:bookmarkStart w:id="139" w:name="Xa4d6d0a2163132b4a00264a1634001b7b14ecfc"/>
    <w:p>
      <w:pPr>
        <w:pStyle w:val="Heading3"/>
      </w:pPr>
      <w:r>
        <w:t xml:space="preserve">1) Strategy execution often fails in the middle: teach middle managers how their job changes</w:t>
      </w:r>
    </w:p>
    <w:p>
      <w:pPr>
        <w:pStyle w:val="FirstParagraph"/>
      </w:pPr>
      <w:r>
        <w:t xml:space="preserve">Melissa Perri argues that companies get stuck when middle management isn’t coached on how their role shifts: setting local strategy that ties back to global strategy (instead of pushing down solutions)</w:t>
      </w:r>
      <w:r>
        <w:t xml:space="preserve"> </w:t>
      </w:r>
      <w:r>
        <w:rPr>
          <w:rStyle w:val="FootnoteReference"/>
        </w:rPr>
        <w:footnoteReference w:id="134"/>
      </w:r>
      <w:r>
        <w:rPr>
          <w:rStyle w:val="FootnoteReference"/>
        </w:rPr>
        <w:footnoteReference w:id="136"/>
      </w:r>
      <w:r>
        <w:t xml:space="preserve">. She also emphasizes success needs leadership teams to operate as</w:t>
      </w:r>
      <w:r>
        <w:t xml:space="preserve"> </w:t>
      </w:r>
      <w:r>
        <w:t xml:space="preserve">“</w:t>
      </w:r>
      <w:r>
        <w:t xml:space="preserve">one team,</w:t>
      </w:r>
      <w:r>
        <w:t xml:space="preserve">”</w:t>
      </w:r>
      <w:r>
        <w:t xml:space="preserve"> </w:t>
      </w:r>
      <w:r>
        <w:t xml:space="preserve">not fiefdoms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Define 1–3 strategic intents (concrete outcomes) and force solution proposals to ladder up to them</w:t>
      </w:r>
      <w:r>
        <w:t xml:space="preserve"> </w:t>
      </w:r>
      <w:r>
        <w:rPr>
          <w:rStyle w:val="FootnoteReference"/>
        </w:rPr>
        <w:footnoteReference w:id="13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9"/>
    <w:bookmarkStart w:id="145" w:name="Xe6297cd5307d2f066e0d47fa2885884cf023d72"/>
    <w:p>
      <w:pPr>
        <w:pStyle w:val="Heading3"/>
      </w:pPr>
      <w:r>
        <w:t xml:space="preserve">2)</w:t>
      </w:r>
      <w:r>
        <w:t xml:space="preserve"> </w:t>
      </w:r>
      <w:r>
        <w:t xml:space="preserve">“</w:t>
      </w:r>
      <w:r>
        <w:t xml:space="preserve">Builder</w:t>
      </w:r>
      <w:r>
        <w:t xml:space="preserve">”</w:t>
      </w:r>
      <w:r>
        <w:t xml:space="preserve"> </w:t>
      </w:r>
      <w:r>
        <w:t xml:space="preserve">skills are becoming a PM differentiator—but ship safely</w:t>
      </w:r>
    </w:p>
    <w:p>
      <w:pPr>
        <w:pStyle w:val="FirstParagraph"/>
      </w:pPr>
      <w:r>
        <w:t xml:space="preserve">Community posts describe PMs being asked to build AI-generated features and test directly with customers, gaining deeper engineering understanding and firsthand user feedback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 A key caution: for complex systems, changes shouldn’t hit production without senior engineer review</w:t>
      </w:r>
      <w:r>
        <w:t xml:space="preserve"> </w:t>
      </w:r>
      <w:r>
        <w:rPr>
          <w:rStyle w:val="FootnoteReference"/>
        </w:rPr>
        <w:footnoteReference w:id="142"/>
      </w:r>
      <w:r>
        <w:t xml:space="preserve">.</w:t>
      </w:r>
    </w:p>
    <w:p>
      <w:pPr>
        <w:pStyle w:val="BodyText"/>
      </w:pPr>
      <w:r>
        <w:t xml:space="preserve">How to apply:</w:t>
      </w:r>
      <w:r>
        <w:t xml:space="preserve"> </w:t>
      </w:r>
      <w:r>
        <w:t xml:space="preserve">- Use prototypes to learn and validate quickly, but formalize review gates for production codepaths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5"/>
    <w:bookmarkStart w:id="147" w:name="X05713098e6cfa9c985310ba2a78144fd26e45da"/>
    <w:p>
      <w:pPr>
        <w:pStyle w:val="Heading3"/>
      </w:pPr>
      <w:r>
        <w:t xml:space="preserve">3) Use AI to close the engineering communication gap (without pretending to be an engineer)</w:t>
      </w:r>
    </w:p>
    <w:p>
      <w:pPr>
        <w:pStyle w:val="FirstParagraph"/>
      </w:pPr>
      <w:r>
        <w:t xml:space="preserve">Aakash Gupta’s guidance: open the actual project, ask AI to explain architecture and components, and do this for weeks to close the communication gap faster than most alternatives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7"/>
    <w:bookmarkStart w:id="160" w:name="X74bbc38560ff4625f98a9f22cb19bfd44751362"/>
    <w:p>
      <w:pPr>
        <w:pStyle w:val="Heading3"/>
      </w:pPr>
      <w:r>
        <w:t xml:space="preserve">4) Job search leverage: AI-native PM skills and interview systems are getting packaged</w:t>
      </w:r>
    </w:p>
    <w:p>
      <w:pPr>
        <w:numPr>
          <w:ilvl w:val="0"/>
          <w:numId w:val="1001"/>
        </w:numPr>
        <w:pStyle w:val="Compact"/>
      </w:pPr>
      <w:r>
        <w:t xml:space="preserve">Lenny Rachitsky promoted free live workshops on</w:t>
      </w:r>
      <w:r>
        <w:t xml:space="preserve"> </w:t>
      </w:r>
      <w:r>
        <w:t xml:space="preserve">“</w:t>
      </w:r>
      <w:r>
        <w:t xml:space="preserve">The AI-Native PM</w:t>
      </w:r>
      <w:r>
        <w:t xml:space="preserve">”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AI workflows</w:t>
      </w:r>
      <w:r>
        <w:t xml:space="preserve">,</w:t>
      </w:r>
      <w:r>
        <w:t xml:space="preserve"> </w:t>
      </w:r>
      <w:r>
        <w:rPr>
          <w:bCs/>
          <w:b/>
        </w:rPr>
        <w:t xml:space="preserve">becoming more technical</w:t>
      </w:r>
      <w:r>
        <w:t xml:space="preserve">, and</w:t>
      </w:r>
      <w:r>
        <w:t xml:space="preserve"> </w:t>
      </w:r>
      <w:r>
        <w:rPr>
          <w:bCs/>
          <w:b/>
        </w:rPr>
        <w:t xml:space="preserve">product sense &amp; influence</w:t>
      </w:r>
      <w:r>
        <w:t xml:space="preserve">—with</w:t>
      </w:r>
      <w:r>
        <w:t xml:space="preserve"> </w:t>
      </w:r>
      <w:r>
        <w:rPr>
          <w:bCs/>
          <w:b/>
        </w:rPr>
        <w:t xml:space="preserve">75,000+ registrations</w:t>
      </w:r>
      <w:r>
        <w:t xml:space="preserve"> </w:t>
      </w:r>
      <w:r>
        <w:rPr>
          <w:rStyle w:val="FootnoteReference"/>
        </w:rPr>
        <w:footnoteReference w:id="148"/>
      </w:r>
      <w:r>
        <w:rPr>
          <w:rStyle w:val="FootnoteReference"/>
        </w:rPr>
        <w:footnoteReference w:id="150"/>
      </w:r>
      <w:r>
        <w:t xml:space="preserve">. Sign-up link: http://bit.ly/ai-native-pm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 free Claude Code–based interview coach (built from interviews with 30 job seekers) offers response scoring, mock interviews with pushback, company-specific prep, and negotiation scripts; v2 adds memory, higher challenge, and clearer next steps</w:t>
      </w:r>
      <w:r>
        <w:t xml:space="preserve"> </w:t>
      </w:r>
      <w:r>
        <w:rPr>
          <w:rStyle w:val="FootnoteReference"/>
        </w:rPr>
        <w:footnoteReference w:id="153"/>
      </w:r>
      <w:r>
        <w:rPr>
          <w:rStyle w:val="FootnoteReference"/>
        </w:rPr>
        <w:footnoteReference w:id="155"/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8"/>
      </w:r>
      <w:r>
        <w:t xml:space="preserve">. Download: https://github.com/noamseg/interview-coach-skill</w:t>
      </w:r>
      <w:r>
        <w:t xml:space="preserve"> </w:t>
      </w:r>
      <w:r>
        <w:rPr>
          <w:rStyle w:val="FootnoteReference"/>
        </w:rPr>
        <w:footnoteReference w:id="15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0"/>
    <w:bookmarkEnd w:id="161"/>
    <w:bookmarkStart w:id="171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Shadow PM / Post-SEO moat (Semrush, YouTube):</w:t>
      </w:r>
      <w:r>
        <w:t xml:space="preserve"> </w:t>
      </w:r>
      <w:r>
        <w:t xml:space="preserve">https://www.youtube.com/watch?v=8LlYrAGb56k</w:t>
      </w:r>
      <w:r>
        <w:t xml:space="preserve"> </w:t>
      </w:r>
      <w:r>
        <w:rPr>
          <w:rStyle w:val="FootnoteReference"/>
        </w:rPr>
        <w:footnoteReference w:id="162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Shadow PM + AI for non-AI-native products (#productcon London’26, YouTube):</w:t>
      </w:r>
      <w:r>
        <w:t xml:space="preserve"> </w:t>
      </w:r>
      <w:r>
        <w:t xml:space="preserve">https://www.youtube.com/watch?v=-cPruy0tHg0</w:t>
      </w:r>
      <w:r>
        <w:t xml:space="preserve"> </w:t>
      </w:r>
      <w:r>
        <w:rPr>
          <w:rStyle w:val="FootnoteReference"/>
        </w:rPr>
        <w:footnoteReference w:id="16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Behavioral analytics at JLR (FullStory + platforming, YouTube):</w:t>
      </w:r>
      <w:r>
        <w:t xml:space="preserve"> </w:t>
      </w:r>
      <w:r>
        <w:t xml:space="preserve">https://www.youtube.com/watch?v=P8LLZJZIEI8</w:t>
      </w:r>
      <w:r>
        <w:t xml:space="preserve"> </w:t>
      </w:r>
      <w:r>
        <w:rPr>
          <w:rStyle w:val="FootnoteReference"/>
        </w:rPr>
        <w:footnoteReference w:id="164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prototyping masterclass (Substack podcast episode):</w:t>
      </w:r>
      <w:r>
        <w:t xml:space="preserve"> </w:t>
      </w:r>
      <w:r>
        <w:t xml:space="preserve">https://www.news.aakashg.com/p/nadav-abrahami-podcast</w:t>
      </w:r>
      <w:r>
        <w:t xml:space="preserve"> </w:t>
      </w:r>
      <w:r>
        <w:rPr>
          <w:rStyle w:val="FootnoteReference"/>
        </w:rPr>
        <w:footnoteReference w:id="165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Vibe coding for product leaders (Alloy, YouTube):</w:t>
      </w:r>
      <w:r>
        <w:t xml:space="preserve"> </w:t>
      </w:r>
      <w:r>
        <w:t xml:space="preserve">https://www.youtube.com/watch?v=nFDgBEldgcA</w:t>
      </w:r>
      <w:r>
        <w:t xml:space="preserve"> </w:t>
      </w:r>
      <w:r>
        <w:rPr>
          <w:rStyle w:val="FootnoteReference"/>
        </w:rPr>
        <w:footnoteReference w:id="166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interview coach (GitHub):</w:t>
      </w:r>
      <w:r>
        <w:t xml:space="preserve"> </w:t>
      </w:r>
      <w:r>
        <w:t xml:space="preserve">https://github.com/noamseg/interview-coach-skill</w:t>
      </w:r>
      <w:r>
        <w:t xml:space="preserve"> </w:t>
      </w:r>
      <w:r>
        <w:rPr>
          <w:rStyle w:val="FootnoteReference"/>
        </w:rPr>
        <w:footnoteReference w:id="167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Guide on using AI in job interviews (Lenny’s Newsletter):</w:t>
      </w:r>
      <w:r>
        <w:t xml:space="preserve"> </w:t>
      </w:r>
      <w:r>
        <w:t xml:space="preserve">https://www.lennysnewsletter.com/p/how-to-use-ai-in-your-next-job-interview</w:t>
      </w:r>
      <w:r>
        <w:t xml:space="preserve"> </w:t>
      </w:r>
      <w:r>
        <w:rPr>
          <w:rStyle w:val="FootnoteReference"/>
        </w:rPr>
        <w:footnoteReference w:id="168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AI-Native PM workshops:</w:t>
      </w:r>
      <w:r>
        <w:t xml:space="preserve"> </w:t>
      </w:r>
      <w:r>
        <w:t xml:space="preserve">http://bit.ly/ai-native-pm</w:t>
      </w:r>
      <w:r>
        <w:t xml:space="preserve"> </w:t>
      </w:r>
      <w:r>
        <w:rPr>
          <w:rStyle w:val="FootnoteReference"/>
        </w:rPr>
        <w:footnoteReference w:id="169"/>
      </w:r>
    </w:p>
    <w:p>
      <w:r>
        <w:pict>
          <v:rect style="width:0;height:1.5pt" o:hralign="center" o:hrstd="t" o:hr="t"/>
        </w:pict>
      </w:r>
    </w:p>
    <w:bookmarkStart w:id="17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  <w:p>
      <w:pPr>
        <w:numPr>
          <w:ilvl w:val="0"/>
          <w:numId w:val="1003"/>
        </w:numPr>
        <w:pStyle w:val="Compact"/>
      </w:pP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  <w:p>
      <w:pPr>
        <w:numPr>
          <w:ilvl w:val="0"/>
          <w:numId w:val="1003"/>
        </w:numPr>
        <w:pStyle w:val="Compact"/>
      </w:pPr>
      <w:hyperlink r:id="rId39">
        <w:r>
          <w:rPr>
            <w:rStyle w:val="Hyperlink"/>
          </w:rPr>
          <w:t xml:space="preserve">Preserving Craft when Ai Handles Execution</w:t>
        </w:r>
      </w:hyperlink>
    </w:p>
    <w:p>
      <w:pPr>
        <w:numPr>
          <w:ilvl w:val="0"/>
          <w:numId w:val="1003"/>
        </w:numPr>
        <w:pStyle w:val="Compact"/>
      </w:pPr>
      <w:hyperlink r:id="rId44">
        <w:r>
          <w:rPr>
            <w:rStyle w:val="Hyperlink"/>
          </w:rPr>
          <w:t xml:space="preserve">CPO at Mastercard | CPOs are the New GMs</w:t>
        </w:r>
      </w:hyperlink>
    </w:p>
    <w:p>
      <w:pPr>
        <w:numPr>
          <w:ilvl w:val="0"/>
          <w:numId w:val="1003"/>
        </w:numPr>
        <w:pStyle w:val="Compact"/>
      </w:pP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  <w:p>
      <w:pPr>
        <w:numPr>
          <w:ilvl w:val="0"/>
          <w:numId w:val="1003"/>
        </w:numPr>
        <w:pStyle w:val="Compact"/>
      </w:pPr>
      <w:hyperlink r:id="rId64">
        <w:r>
          <w:rPr>
            <w:rStyle w:val="Hyperlink"/>
          </w:rPr>
          <w:t xml:space="preserve">#productcon London’26 | Bringing AI Capabilities to Non-AI Native Products</w:t>
        </w:r>
      </w:hyperlink>
    </w:p>
    <w:p>
      <w:pPr>
        <w:numPr>
          <w:ilvl w:val="0"/>
          <w:numId w:val="1003"/>
        </w:numPr>
        <w:pStyle w:val="Compact"/>
      </w:pP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  <w:p>
      <w:pPr>
        <w:numPr>
          <w:ilvl w:val="0"/>
          <w:numId w:val="1003"/>
        </w:numPr>
        <w:pStyle w:val="Compact"/>
      </w:pPr>
      <w:hyperlink r:id="rId82">
        <w:r>
          <w:rPr>
            <w:rStyle w:val="Hyperlink"/>
          </w:rPr>
          <w:t xml:space="preserve">r/startups comment by u/Founder-Awesome</w:t>
        </w:r>
      </w:hyperlink>
    </w:p>
    <w:p>
      <w:pPr>
        <w:numPr>
          <w:ilvl w:val="0"/>
          <w:numId w:val="1003"/>
        </w:numPr>
        <w:pStyle w:val="Compact"/>
      </w:pPr>
      <w:hyperlink r:id="rId84">
        <w:r>
          <w:rPr>
            <w:rStyle w:val="Hyperlink"/>
          </w:rPr>
          <w:t xml:space="preserve">r/startups post by u/oscarnyc1</w:t>
        </w:r>
      </w:hyperlink>
    </w:p>
    <w:p>
      <w:pPr>
        <w:numPr>
          <w:ilvl w:val="0"/>
          <w:numId w:val="1003"/>
        </w:numPr>
        <w:pStyle w:val="Compact"/>
      </w:pPr>
      <w:hyperlink r:id="rId96">
        <w:r>
          <w:rPr>
            <w:rStyle w:val="Hyperlink"/>
          </w:rPr>
          <w:t xml:space="preserve">r/ProductManagement post by u/Ambitious-Hope3868</w:t>
        </w:r>
      </w:hyperlink>
    </w:p>
    <w:p>
      <w:pPr>
        <w:numPr>
          <w:ilvl w:val="0"/>
          <w:numId w:val="1003"/>
        </w:numPr>
        <w:pStyle w:val="Compact"/>
      </w:pPr>
      <w:hyperlink r:id="rId114">
        <w:r>
          <w:rPr>
            <w:rStyle w:val="Hyperlink"/>
          </w:rPr>
          <w:t xml:space="preserve">CPO at The Economist | Building Trusted AI-Powered Voice Products</w:t>
        </w:r>
      </w:hyperlink>
    </w:p>
    <w:p>
      <w:pPr>
        <w:numPr>
          <w:ilvl w:val="0"/>
          <w:numId w:val="1003"/>
        </w:numPr>
        <w:pStyle w:val="Compact"/>
      </w:pPr>
      <w:hyperlink r:id="rId121">
        <w:r>
          <w:rPr>
            <w:rStyle w:val="Hyperlink"/>
          </w:rPr>
          <w:t xml:space="preserve">CEO at Alloy | Vibe Coding for Product Leaders</w:t>
        </w:r>
      </w:hyperlink>
    </w:p>
    <w:p>
      <w:pPr>
        <w:numPr>
          <w:ilvl w:val="0"/>
          <w:numId w:val="1003"/>
        </w:numPr>
        <w:pStyle w:val="Compact"/>
      </w:pPr>
      <w:hyperlink r:id="rId126">
        <w:r>
          <w:rPr>
            <w:rStyle w:val="Hyperlink"/>
          </w:rPr>
          <w:t xml:space="preserve">CPO at Perk | Driving Radical Urgency: How to Ship Better Products, Faster with AI</w:t>
        </w:r>
      </w:hyperlink>
    </w:p>
    <w:p>
      <w:pPr>
        <w:numPr>
          <w:ilvl w:val="0"/>
          <w:numId w:val="1003"/>
        </w:numPr>
        <w:pStyle w:val="Compact"/>
      </w:pPr>
      <w:hyperlink r:id="rId135">
        <w:r>
          <w:rPr>
            <w:rStyle w:val="Hyperlink"/>
          </w:rPr>
          <w:t xml:space="preserve">Escaping the AI Built Trap with Melissa Perri</w:t>
        </w:r>
      </w:hyperlink>
    </w:p>
    <w:p>
      <w:pPr>
        <w:numPr>
          <w:ilvl w:val="0"/>
          <w:numId w:val="1003"/>
        </w:numPr>
        <w:pStyle w:val="Compact"/>
      </w:pPr>
      <w:hyperlink r:id="rId141">
        <w:r>
          <w:rPr>
            <w:rStyle w:val="Hyperlink"/>
          </w:rPr>
          <w:t xml:space="preserve">r/ProductManagement post by u/ak49_shh</w:t>
        </w:r>
      </w:hyperlink>
    </w:p>
    <w:p>
      <w:pPr>
        <w:numPr>
          <w:ilvl w:val="0"/>
          <w:numId w:val="1003"/>
        </w:numPr>
        <w:pStyle w:val="Compact"/>
      </w:pPr>
      <w:hyperlink r:id="rId143">
        <w:r>
          <w:rPr>
            <w:rStyle w:val="Hyperlink"/>
          </w:rPr>
          <w:t xml:space="preserve">r/ProductManagement comment by u/SillyVermicelli7169</w:t>
        </w:r>
      </w:hyperlink>
    </w:p>
    <w:p>
      <w:pPr>
        <w:numPr>
          <w:ilvl w:val="0"/>
          <w:numId w:val="1003"/>
        </w:numPr>
        <w:pStyle w:val="Compact"/>
      </w:pP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3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3"/>
        </w:numPr>
        <w:pStyle w:val="Compact"/>
      </w:pP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3"/>
        </w:numPr>
        <w:pStyle w:val="Compact"/>
      </w:pP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bookmarkEnd w:id="170"/>
    <w:bookmarkEnd w:id="171"/>
    <w:bookmarkEnd w:id="1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Preserving Craft when Ai Handles Execution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Preserving Craft when Ai Handles Execution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Preserving Craft when Ai Handles Execution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CPO at Mastercard | CPOs are the New GMs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#productcon London’26 | Bringing AI Capabilities to Non-AI Native Products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r/startups comment by u/Founder-Awesome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r/startups post by u/oscarnyc1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r/startups comment by u/Founder-Awesome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r/startups comment by u/Founder-Awesome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r/ProductManagement post by u/Ambitious-Hope3868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r/ProductManagement post by u/Ambitious-Hope3868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r/ProductManagement post by u/Ambitious-Hope3868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r/ProductManagement post by u/Ambitious-Hope3868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CPO at The Economist | Building Trusted AI-Powered Voice Products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CPO at The Economist | Building Trusted AI-Powered Voice Products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CPO at The Economist | Building Trusted AI-Powered Voice Products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CPO at The Economist | Building Trusted AI-Powered Voice Products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CPO at The Economist | Building Trusted AI-Powered Voice Products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CEO at Alloy | Vibe Coding for Product Leaders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CEO at Alloy | Vibe Coding for Product Leaders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CEO at Alloy | Vibe Coding for Product Leaders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CPO at Perk | Driving Radical Urgency: How to Ship Better Products, Faster with AI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CPO at Perk | Driving Radical Urgency: How to Ship Better Products, Faster with AI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CPO at Perk | Driving Radical Urgency: How to Ship Better Products, Faster with AI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CPO at Just Eat Takeaway | Building an AI Product Strategy for Meaningful ROI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Escaping the AI Built Trap with Melissa Perri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Escaping the AI Built Trap with Melissa Perri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Escaping the AI Built Trap with Melissa Perri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Escaping the AI Built Trap with Melissa Perri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r/ProductManagement post by u/ak49_shh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r/ProductManagement comment by u/SillyVermicelli7169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r/ProductManagement comment by u/SillyVermicelli7169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SVP of Product at Semrush | Your Product is Being Decided Without You: The Post-SEO AI Moat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#productcon London’26 | Bringing AI Capabilities to Non-AI Native Products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VP at Fullstory &amp; GPL at Jaguar Land Rover | From Cars to Code: Behavioral Analytics at JLR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How to AI Prototype Well | Masterclass from $5.5B Founder, Nadav Abrahami (Wix)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CEO at Alloy | Vibe Coding for Product Leaders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jpg" /><Relationship Type="http://schemas.openxmlformats.org/officeDocument/2006/relationships/hyperlink" Id="rId71" Target="https://www.news.aakashg.com/p/nadav-abrahami-podcast" TargetMode="External" /><Relationship Type="http://schemas.openxmlformats.org/officeDocument/2006/relationships/hyperlink" Id="rId96" Target="https://www.reddit.com/r/ProductManagement/comments/1rgnoc7/" TargetMode="External" /><Relationship Type="http://schemas.openxmlformats.org/officeDocument/2006/relationships/hyperlink" Id="rId141" Target="https://www.reddit.com/r/ProductManagement/comments/1rgt88a/" TargetMode="External" /><Relationship Type="http://schemas.openxmlformats.org/officeDocument/2006/relationships/hyperlink" Id="rId143" Target="https://www.reddit.com/r/ProductManagement/comments/1rgt88a/comment/o7tzgid/" TargetMode="External" /><Relationship Type="http://schemas.openxmlformats.org/officeDocument/2006/relationships/hyperlink" Id="rId84" Target="https://www.reddit.com/r/startups/comments/1rglbye/" TargetMode="External" /><Relationship Type="http://schemas.openxmlformats.org/officeDocument/2006/relationships/hyperlink" Id="rId82" Target="https://www.reddit.com/r/startups/comments/1rglbye/comment/o7sbo91/" TargetMode="External" /><Relationship Type="http://schemas.openxmlformats.org/officeDocument/2006/relationships/hyperlink" Id="rId64" Target="https://www.youtube.com/watch?v=-cPruy0tHg0" TargetMode="External" /><Relationship Type="http://schemas.openxmlformats.org/officeDocument/2006/relationships/hyperlink" Id="rId21" Target="https://www.youtube.com/watch?v=8LlYrAGb56k" TargetMode="External" /><Relationship Type="http://schemas.openxmlformats.org/officeDocument/2006/relationships/hyperlink" Id="rId44" Target="https://www.youtube.com/watch?v=Heh-5xOuHMU" TargetMode="External" /><Relationship Type="http://schemas.openxmlformats.org/officeDocument/2006/relationships/hyperlink" Id="rId135" Target="https://www.youtube.com/watch?v=MKDW93FFogo" TargetMode="External" /><Relationship Type="http://schemas.openxmlformats.org/officeDocument/2006/relationships/hyperlink" Id="rId33" Target="https://www.youtube.com/watch?v=P8LLZJZIEI8" TargetMode="External" /><Relationship Type="http://schemas.openxmlformats.org/officeDocument/2006/relationships/hyperlink" Id="rId114" Target="https://www.youtube.com/watch?v=RzxeU6LZMLs" TargetMode="External" /><Relationship Type="http://schemas.openxmlformats.org/officeDocument/2006/relationships/hyperlink" Id="rId39" Target="https://www.youtube.com/watch?v=dkKN_gQSp1Q" TargetMode="External" /><Relationship Type="http://schemas.openxmlformats.org/officeDocument/2006/relationships/hyperlink" Id="rId126" Target="https://www.youtube.com/watch?v=jEbmetB3VQM" TargetMode="External" /><Relationship Type="http://schemas.openxmlformats.org/officeDocument/2006/relationships/hyperlink" Id="rId121" Target="https://www.youtube.com/watch?v=nFDgBEldgcA" TargetMode="External" /><Relationship Type="http://schemas.openxmlformats.org/officeDocument/2006/relationships/hyperlink" Id="rId54" Target="https://www.youtube.com/watch?v=p8Wqi4hHCGo" TargetMode="External" /><Relationship Type="http://schemas.openxmlformats.org/officeDocument/2006/relationships/hyperlink" Id="rId154" Target="https://x.com/lennysan/status/2026369257983103210" TargetMode="External" /><Relationship Type="http://schemas.openxmlformats.org/officeDocument/2006/relationships/hyperlink" Id="rId149" Target="https://x.com/lennysan/status/2026396508330012733" TargetMode="External" /><Relationship Type="http://schemas.openxmlformats.org/officeDocument/2006/relationships/hyperlink" Id="rId156" Target="https://x.com/lennysan/status/2027492575507320995" TargetMode="External" /><Relationship Type="http://schemas.openxmlformats.org/officeDocument/2006/relationships/hyperlink" Id="rId151" Target="https://x.com/lennysan/status/2027535415692218425" TargetMode="External" /><Relationship Type="http://schemas.openxmlformats.org/officeDocument/2006/relationships/hyperlink" Id="rId30" Target="https://youtube.com/watch?v=8LlYrAGb56k&amp;t=4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1" Target="https://www.news.aakashg.com/p/nadav-abrahami-podcast" TargetMode="External" /><Relationship Type="http://schemas.openxmlformats.org/officeDocument/2006/relationships/hyperlink" Id="rId96" Target="https://www.reddit.com/r/ProductManagement/comments/1rgnoc7/" TargetMode="External" /><Relationship Type="http://schemas.openxmlformats.org/officeDocument/2006/relationships/hyperlink" Id="rId141" Target="https://www.reddit.com/r/ProductManagement/comments/1rgt88a/" TargetMode="External" /><Relationship Type="http://schemas.openxmlformats.org/officeDocument/2006/relationships/hyperlink" Id="rId143" Target="https://www.reddit.com/r/ProductManagement/comments/1rgt88a/comment/o7tzgid/" TargetMode="External" /><Relationship Type="http://schemas.openxmlformats.org/officeDocument/2006/relationships/hyperlink" Id="rId84" Target="https://www.reddit.com/r/startups/comments/1rglbye/" TargetMode="External" /><Relationship Type="http://schemas.openxmlformats.org/officeDocument/2006/relationships/hyperlink" Id="rId82" Target="https://www.reddit.com/r/startups/comments/1rglbye/comment/o7sbo91/" TargetMode="External" /><Relationship Type="http://schemas.openxmlformats.org/officeDocument/2006/relationships/hyperlink" Id="rId64" Target="https://www.youtube.com/watch?v=-cPruy0tHg0" TargetMode="External" /><Relationship Type="http://schemas.openxmlformats.org/officeDocument/2006/relationships/hyperlink" Id="rId21" Target="https://www.youtube.com/watch?v=8LlYrAGb56k" TargetMode="External" /><Relationship Type="http://schemas.openxmlformats.org/officeDocument/2006/relationships/hyperlink" Id="rId44" Target="https://www.youtube.com/watch?v=Heh-5xOuHMU" TargetMode="External" /><Relationship Type="http://schemas.openxmlformats.org/officeDocument/2006/relationships/hyperlink" Id="rId135" Target="https://www.youtube.com/watch?v=MKDW93FFogo" TargetMode="External" /><Relationship Type="http://schemas.openxmlformats.org/officeDocument/2006/relationships/hyperlink" Id="rId33" Target="https://www.youtube.com/watch?v=P8LLZJZIEI8" TargetMode="External" /><Relationship Type="http://schemas.openxmlformats.org/officeDocument/2006/relationships/hyperlink" Id="rId114" Target="https://www.youtube.com/watch?v=RzxeU6LZMLs" TargetMode="External" /><Relationship Type="http://schemas.openxmlformats.org/officeDocument/2006/relationships/hyperlink" Id="rId39" Target="https://www.youtube.com/watch?v=dkKN_gQSp1Q" TargetMode="External" /><Relationship Type="http://schemas.openxmlformats.org/officeDocument/2006/relationships/hyperlink" Id="rId126" Target="https://www.youtube.com/watch?v=jEbmetB3VQM" TargetMode="External" /><Relationship Type="http://schemas.openxmlformats.org/officeDocument/2006/relationships/hyperlink" Id="rId121" Target="https://www.youtube.com/watch?v=nFDgBEldgcA" TargetMode="External" /><Relationship Type="http://schemas.openxmlformats.org/officeDocument/2006/relationships/hyperlink" Id="rId54" Target="https://www.youtube.com/watch?v=p8Wqi4hHCGo" TargetMode="External" /><Relationship Type="http://schemas.openxmlformats.org/officeDocument/2006/relationships/hyperlink" Id="rId154" Target="https://x.com/lennysan/status/2026369257983103210" TargetMode="External" /><Relationship Type="http://schemas.openxmlformats.org/officeDocument/2006/relationships/hyperlink" Id="rId149" Target="https://x.com/lennysan/status/2026396508330012733" TargetMode="External" /><Relationship Type="http://schemas.openxmlformats.org/officeDocument/2006/relationships/hyperlink" Id="rId156" Target="https://x.com/lennysan/status/2027492575507320995" TargetMode="External" /><Relationship Type="http://schemas.openxmlformats.org/officeDocument/2006/relationships/hyperlink" Id="rId151" Target="https://x.com/lennysan/status/2027535415692218425" TargetMode="External" /><Relationship Type="http://schemas.openxmlformats.org/officeDocument/2006/relationships/hyperlink" Id="rId30" Target="https://youtube.com/watch?v=8LlYrAGb56k&amp;t=4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PMs, behavioral evidence, and AI prototyping workflows reshaping product work</dc:title>
  <dc:creator>PM Daily Digest</dc:creator>
  <cp:keywords/>
  <dcterms:created xsi:type="dcterms:W3CDTF">2026-02-28T22:36:12Z</dcterms:created>
  <dcterms:modified xsi:type="dcterms:W3CDTF">2026-02-28T22:36:12Z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2026-02-28</vt:lpwstr>
  </property>
</Properties>
</file>