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Smalltalk Best Practices, the Bitcoin Whitepaper, and Bayesian LLMs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2026-03-18</w:t>
      </w:r>
    </w:p>
    <w:bookmarkStart w:id="47" w:name="X9566f0572f762f4f2d911d08e82c46a06cf92a5"/>
    <w:p>
      <w:pPr>
        <w:pStyle w:val="Heading1"/>
      </w:pPr>
      <w:r>
        <w:t xml:space="preserve">Smalltalk Best Practices, the Bitcoin Whitepaper, and Bayesian LLMs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18, 2026</w:t>
      </w:r>
    </w:p>
    <w:p>
      <w:pPr>
        <w:pStyle w:val="BodyText"/>
      </w:pPr>
      <w:r>
        <w:t xml:space="preserve">Today’s strongest organic recommendations lean foundational rather than topical: DHH credits Kent Beck with shaping how he writes software, Brian Armstrong revisits the Bitcoin whitepaper, and Martin Casado surfaces a formal video on LLMs. The rest of the set extends into company design, robotics-adjacent reading, and one sharp essay on consensus culture.</w:t>
      </w:r>
    </w:p>
    <w:bookmarkStart w:id="20" w:name="Xa39e26dcbf7529031df9d521b66f021098f1f62"/>
    <w:p>
      <w:pPr>
        <w:pStyle w:val="Heading2"/>
      </w:pPr>
      <w:r>
        <w:t xml:space="preserve">Most compelling recommendation:</w:t>
      </w:r>
      <w:r>
        <w:t xml:space="preserve"> </w:t>
      </w:r>
      <w:r>
        <w:rPr>
          <w:iCs/>
          <w:i/>
        </w:rPr>
        <w:t xml:space="preserve">Smalltalk Best Practices</w:t>
      </w:r>
    </w:p>
    <w:p>
      <w:pPr>
        <w:pStyle w:val="FirstParagraph"/>
      </w:pPr>
      <w:r>
        <w:t xml:space="preserve">DHH’s Kent Beck recommendation is the strongest direct craft signal in the batch. He says</w:t>
      </w:r>
      <w:r>
        <w:t xml:space="preserve"> </w:t>
      </w:r>
      <w:r>
        <w:rPr>
          <w:iCs/>
          <w:i/>
        </w:rPr>
        <w:t xml:space="preserve">Smalltalk Best Practices</w:t>
      </w:r>
      <w:r>
        <w:t xml:space="preserve"> </w:t>
      </w:r>
      <w:r>
        <w:t xml:space="preserve">is the most influential book on how he writes software, and that it still holds up now [1].</w:t>
      </w:r>
    </w:p>
    <w:p>
      <w:pPr>
        <w:pStyle w:val="BlockText"/>
      </w:pPr>
      <w:r>
        <w:t xml:space="preserve">“</w:t>
      </w:r>
      <w:r>
        <w:t xml:space="preserve">It is the most influential book on how I write software that I’ve ever read.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Kent Beck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DHH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 short, nitty-gritty programming book that shaped his software craftsmanship more than any other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clearest</w:t>
      </w:r>
      <w:r>
        <w:t xml:space="preserve"> </w:t>
      </w:r>
      <w:r>
        <w:t xml:space="preserve">“</w:t>
      </w:r>
      <w:r>
        <w:t xml:space="preserve">this changed how I work</w:t>
      </w:r>
      <w:r>
        <w:t xml:space="preserve">”</w:t>
      </w:r>
      <w:r>
        <w:t xml:space="preserve"> </w:t>
      </w:r>
      <w:r>
        <w:t xml:space="preserve">endorsement in today’s set [1]</w:t>
      </w:r>
    </w:p>
    <w:bookmarkEnd w:id="20"/>
    <w:bookmarkStart w:id="28" w:name="foundational-technical-material"/>
    <w:p>
      <w:pPr>
        <w:pStyle w:val="Heading2"/>
      </w:pPr>
      <w:r>
        <w:t xml:space="preserve">Foundational technical material</w:t>
      </w:r>
    </w:p>
    <w:bookmarkStart w:id="25" w:name="bitcoin-whitepaper"/>
    <w:p>
      <w:pPr>
        <w:pStyle w:val="Heading3"/>
      </w:pPr>
      <w:r>
        <w:rPr>
          <w:iCs/>
          <w:i/>
        </w:rPr>
        <w:t xml:space="preserve">Bitcoin whitepaper</w:t>
      </w:r>
    </w:p>
    <w:p>
      <w:pPr>
        <w:pStyle w:val="FirstParagraph"/>
      </w:pPr>
      <w:r>
        <w:t xml:space="preserve">Brian Armstrong’s recommendation stands out for the depth of the rationale. He says the paper described a decentralized network for moving value, then showed how digital systems could achieve provable scarcity [2].</w:t>
      </w:r>
    </w:p>
    <w:p>
      <w:pPr>
        <w:pStyle w:val="BlockText"/>
      </w:pPr>
      <w:r>
        <w:t xml:space="preserve">“</w:t>
      </w:r>
      <w:r>
        <w:t xml:space="preserve">This might be one of the most important things I’ve read in a long time.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Whitepaper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cited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Brian Armstrong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It frames Bitcoin as a decentralized network for moving value and introduces mathematically provable scarcity in the digital world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Armstrong says he reread it multiple times and tried implementing the protocol himself to fully understand it [2]</w:t>
      </w:r>
      <w:r>
        <w:t xml:space="preserve"> </w:t>
      </w:r>
      <w:hyperlink r:id="rId24">
        <w:r>
          <w:drawing>
            <wp:inline>
              <wp:extent cx="5334000" cy="4000500"/>
              <wp:effectExtent b="0" l="0" r="0" t="0"/>
              <wp:docPr descr="Brian Armstrong - CEO of Coinbase | Podcast | In Good Company | Norges Bank Investment Management" title="" id="22" name="Picture"/>
              <a:graphic>
                <a:graphicData uri="http://schemas.openxmlformats.org/drawingml/2006/picture">
                  <pic:pic>
                    <pic:nvPicPr>
                      <pic:cNvPr descr="https://img.youtube.com/vi/jmdf35zSdA8/hqdefault.jpg" id="2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Brian Armstrong - CEO of Coinbase | Podcast | In Good Company | Norges Bank Investment Management (3:46)</w:t>
      </w:r>
    </w:p>
    <w:bookmarkEnd w:id="25"/>
    <w:bookmarkStart w:id="27" w:name="X88a5643094fd0a4019d7eadf701688ae5772396"/>
    <w:p>
      <w:pPr>
        <w:pStyle w:val="Heading3"/>
      </w:pPr>
      <w:r>
        <w:t xml:space="preserve">Vishal Misra on why LLMs are</w:t>
      </w:r>
      <w:r>
        <w:t xml:space="preserve"> </w:t>
      </w:r>
      <w:r>
        <w:t xml:space="preserve">“</w:t>
      </w:r>
      <w:r>
        <w:t xml:space="preserve">exactly Bayesian</w:t>
      </w:r>
      <w:r>
        <w:t xml:space="preserve">”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conversation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Vishal Misra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6">
        <w:r>
          <w:rPr>
            <w:rStyle w:val="Hyperlink"/>
          </w:rPr>
          <w:t xml:space="preserve">https://www.youtube.com/watch?v=zwDmKsnhl08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Martin Casado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Misra argues, both empirically and formally, that LLMs are exactly Bayesian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Casado calls it foundational work for understanding both the capabilities and limitations of LLMs [3]</w:t>
      </w:r>
    </w:p>
    <w:bookmarkEnd w:id="27"/>
    <w:bookmarkEnd w:id="28"/>
    <w:bookmarkStart w:id="32" w:name="how-operators-build"/>
    <w:p>
      <w:pPr>
        <w:pStyle w:val="Heading2"/>
      </w:pPr>
      <w:r>
        <w:t xml:space="preserve">How operators build</w:t>
      </w:r>
    </w:p>
    <w:bookmarkStart w:id="29" w:name="maverick"/>
    <w:p>
      <w:pPr>
        <w:pStyle w:val="Heading3"/>
      </w:pPr>
      <w:r>
        <w:rPr>
          <w:iCs/>
          <w:i/>
        </w:rPr>
        <w:t xml:space="preserve">Maverick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Ricardo Semler [1]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DHH [1]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book gave him permission to think much more irreverently about company design, including valuing long-term contribution over visible busyness [1]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DHH says 37signals took inspiration from it for</w:t>
      </w:r>
      <w:r>
        <w:t xml:space="preserve"> </w:t>
      </w:r>
      <w:r>
        <w:rPr>
          <w:iCs/>
          <w:i/>
        </w:rPr>
        <w:t xml:space="preserve">Getting Real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Rework</w:t>
      </w:r>
      <w:r>
        <w:t xml:space="preserve"> </w:t>
      </w:r>
      <w:r>
        <w:t xml:space="preserve">[1]</w:t>
      </w:r>
    </w:p>
    <w:bookmarkEnd w:id="29"/>
    <w:bookmarkStart w:id="30" w:name="extreme-programming"/>
    <w:p>
      <w:pPr>
        <w:pStyle w:val="Heading3"/>
      </w:pPr>
      <w:r>
        <w:rPr>
          <w:iCs/>
          <w:i/>
        </w:rPr>
        <w:t xml:space="preserve">Extreme Programming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/ methodology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Kent Beck 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DHH 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Beck challenged waterfall and big upfront design with a different way of working before agile became mainstream [1]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DHH frames it as pioneering a style of software development that later became standard [1]</w:t>
      </w:r>
    </w:p>
    <w:bookmarkEnd w:id="30"/>
    <w:bookmarkStart w:id="31" w:name="jab-jab-right-hook"/>
    <w:p>
      <w:pPr>
        <w:pStyle w:val="Heading3"/>
      </w:pPr>
      <w:r>
        <w:rPr>
          <w:iCs/>
          <w:i/>
        </w:rPr>
        <w:t xml:space="preserve">Jab, Jab, Right Hook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Gary Vee [1]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DHH [1]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Give repeatedly first, then make the occasional call to action [1]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offers a simple sequencing rule for communication and audience-building [1]</w:t>
      </w:r>
    </w:p>
    <w:bookmarkEnd w:id="31"/>
    <w:bookmarkEnd w:id="32"/>
    <w:bookmarkStart w:id="37" w:name="Xeec230954003d8ecf2947472699847d10359e8b"/>
    <w:p>
      <w:pPr>
        <w:pStyle w:val="Heading2"/>
      </w:pPr>
      <w:r>
        <w:t xml:space="preserve">Cross-disciplinary reading around robotics</w:t>
      </w:r>
    </w:p>
    <w:bookmarkStart w:id="34" w:name="worlds-i-see"/>
    <w:p>
      <w:pPr>
        <w:pStyle w:val="Heading3"/>
      </w:pPr>
      <w:r>
        <w:rPr>
          <w:iCs/>
          <w:i/>
        </w:rPr>
        <w:t xml:space="preserve">Worlds I See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/ biography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Fei-Fei Li [4]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3">
        <w:r>
          <w:rPr>
            <w:rStyle w:val="Hyperlink"/>
          </w:rPr>
          <w:t xml:space="preserve">https://www.amazon.com/Worlds-I-See-Fei-Fei-Li/dp/1250389895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Karol Hausman [4]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Hausman discusses how he relates to Fei-Fei Li’s biography [4]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broadens today’s list beyond technical texts and shows which biography resonated with a robotics founder [4]</w:t>
      </w:r>
    </w:p>
    <w:bookmarkEnd w:id="34"/>
    <w:bookmarkStart w:id="36" w:name="the-inner-game-of-tennis"/>
    <w:p>
      <w:pPr>
        <w:pStyle w:val="Heading3"/>
      </w:pPr>
      <w:r>
        <w:rPr>
          <w:iCs/>
          <w:i/>
        </w:rPr>
        <w:t xml:space="preserve">The Inner Game of Tennis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cited material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5">
        <w:r>
          <w:rPr>
            <w:rStyle w:val="Hyperlink"/>
          </w:rPr>
          <w:t xml:space="preserve">https://www.amazon.com/Inner-Game-Tennis-Classic-Performance/dp/0679778314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Karol Hausman [4]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Hausman draws parallels between the book and robotics [4]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shows a robotics founder borrowing mental-performance ideas from outside robotics [4]</w:t>
      </w:r>
    </w:p>
    <w:bookmarkEnd w:id="36"/>
    <w:bookmarkEnd w:id="37"/>
    <w:bookmarkStart w:id="39" w:name="one-broader-lens"/>
    <w:p>
      <w:pPr>
        <w:pStyle w:val="Heading2"/>
      </w:pPr>
      <w:r>
        <w:t xml:space="preserve">One broader lens</w:t>
      </w:r>
    </w:p>
    <w:bookmarkStart w:id="38" w:name="dan-wangs-last-letter-on-china"/>
    <w:p>
      <w:pPr>
        <w:pStyle w:val="Heading3"/>
      </w:pPr>
      <w:r>
        <w:t xml:space="preserve">Dan Wang’s last letter on China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Letter / essay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Dan Wang [5]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None provided in the source material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William Hockey [5]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Hockey highlights its critique that San Francisco and Beijing are the two most consensus societies the writer has been to [5]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only recommendation in this batch explicitly aimed at understanding consensus culture rather than product, code, or management [5]</w:t>
      </w:r>
    </w:p>
    <w:bookmarkEnd w:id="38"/>
    <w:bookmarkEnd w:id="39"/>
    <w:bookmarkStart w:id="46" w:name="pattern-worth-noting"/>
    <w:p>
      <w:pPr>
        <w:pStyle w:val="Heading2"/>
      </w:pPr>
      <w:r>
        <w:t xml:space="preserve">Pattern worth noting</w:t>
      </w:r>
    </w:p>
    <w:p>
      <w:pPr>
        <w:pStyle w:val="FirstParagraph"/>
      </w:pPr>
      <w:r>
        <w:t xml:space="preserve">The best recommendations today skew foundational: a whitepaper, an LLM theory video, older software books, and a few cross-disciplinary texts that founders connect back to robotics and company design [2, 3, 1, 4]</w:t>
      </w:r>
    </w:p>
    <w:p>
      <w:r>
        <w:pict>
          <v:rect style="width:0;height:1.5pt" o:hralign="center" o:hrstd="t" o:hr="t"/>
        </w:pict>
      </w:r>
    </w:p>
    <w:bookmarkStart w:id="4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40">
        <w:r>
          <w:rPr>
            <w:rStyle w:val="Hyperlink"/>
          </w:rPr>
          <w:t xml:space="preserve">$100M+ Advice That’ll Piss Off Every Business Guru (ft. DHH)</w:t>
        </w:r>
      </w:hyperlink>
    </w:p>
    <w:p>
      <w:pPr>
        <w:numPr>
          <w:ilvl w:val="0"/>
          <w:numId w:val="1010"/>
        </w:numPr>
        <w:pStyle w:val="Compact"/>
      </w:pPr>
      <w:hyperlink r:id="rId41">
        <w:r>
          <w:rPr>
            <w:rStyle w:val="Hyperlink"/>
          </w:rPr>
          <w:t xml:space="preserve">Brian Armstrong - CEO of Coinbase | Podcast | In Good Company | Norges Bank Investment Management</w:t>
        </w:r>
      </w:hyperlink>
    </w:p>
    <w:p>
      <w:pPr>
        <w:numPr>
          <w:ilvl w:val="0"/>
          <w:numId w:val="1010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10"/>
        </w:numPr>
        <w:pStyle w:val="Compact"/>
      </w:pPr>
      <w:hyperlink r:id="rId43">
        <w:r>
          <w:rPr>
            <w:rStyle w:val="Hyperlink"/>
          </w:rPr>
          <w:t xml:space="preserve">Why Robots Still Struggle With Simple Tasks (And What Might Finally Change That) | Karol Hausman, Co-Founder &amp; CEO of Physical Intelligence</w:t>
        </w:r>
      </w:hyperlink>
    </w:p>
    <w:p>
      <w:pPr>
        <w:numPr>
          <w:ilvl w:val="0"/>
          <w:numId w:val="1010"/>
        </w:numPr>
        <w:pStyle w:val="Compact"/>
      </w:pPr>
      <w:hyperlink r:id="rId44">
        <w:r>
          <w:rPr>
            <w:rStyle w:val="Hyperlink"/>
          </w:rPr>
          <w:t xml:space="preserve">How to bet on yourself (without venture capital)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35" Target="https://www.amazon.com/Inner-Game-Tennis-Classic-Performance/dp/0679778314" TargetMode="External" /><Relationship Type="http://schemas.openxmlformats.org/officeDocument/2006/relationships/hyperlink" Id="rId33" Target="https://www.amazon.com/Worlds-I-See-Fei-Fei-Li/dp/1250389895" TargetMode="External" /><Relationship Type="http://schemas.openxmlformats.org/officeDocument/2006/relationships/hyperlink" Id="rId43" Target="https://www.generalist.com/p/karol-hausman-physical-intelligence" TargetMode="External" /><Relationship Type="http://schemas.openxmlformats.org/officeDocument/2006/relationships/hyperlink" Id="rId40" Target="https://www.youtube.com/watch?v=9xOaqIkaBZQ" TargetMode="External" /><Relationship Type="http://schemas.openxmlformats.org/officeDocument/2006/relationships/hyperlink" Id="rId44" Target="https://www.youtube.com/watch?v=hFIvttHf0oo" TargetMode="External" /><Relationship Type="http://schemas.openxmlformats.org/officeDocument/2006/relationships/hyperlink" Id="rId41" Target="https://www.youtube.com/watch?v=jmdf35zSdA8" TargetMode="External" /><Relationship Type="http://schemas.openxmlformats.org/officeDocument/2006/relationships/hyperlink" Id="rId26" Target="https://www.youtube.com/watch?v=zwDmKsnhl08" TargetMode="External" /><Relationship Type="http://schemas.openxmlformats.org/officeDocument/2006/relationships/hyperlink" Id="rId42" Target="https://x.com/martin_casado/status/2033932651036574039" TargetMode="External" /><Relationship Type="http://schemas.openxmlformats.org/officeDocument/2006/relationships/hyperlink" Id="rId24" Target="https://youtube.com/watch?v=jmdf35zSdA8&amp;t=22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www.amazon.com/Inner-Game-Tennis-Classic-Performance/dp/0679778314" TargetMode="External" /><Relationship Type="http://schemas.openxmlformats.org/officeDocument/2006/relationships/hyperlink" Id="rId33" Target="https://www.amazon.com/Worlds-I-See-Fei-Fei-Li/dp/1250389895" TargetMode="External" /><Relationship Type="http://schemas.openxmlformats.org/officeDocument/2006/relationships/hyperlink" Id="rId43" Target="https://www.generalist.com/p/karol-hausman-physical-intelligence" TargetMode="External" /><Relationship Type="http://schemas.openxmlformats.org/officeDocument/2006/relationships/hyperlink" Id="rId40" Target="https://www.youtube.com/watch?v=9xOaqIkaBZQ" TargetMode="External" /><Relationship Type="http://schemas.openxmlformats.org/officeDocument/2006/relationships/hyperlink" Id="rId44" Target="https://www.youtube.com/watch?v=hFIvttHf0oo" TargetMode="External" /><Relationship Type="http://schemas.openxmlformats.org/officeDocument/2006/relationships/hyperlink" Id="rId41" Target="https://www.youtube.com/watch?v=jmdf35zSdA8" TargetMode="External" /><Relationship Type="http://schemas.openxmlformats.org/officeDocument/2006/relationships/hyperlink" Id="rId26" Target="https://www.youtube.com/watch?v=zwDmKsnhl08" TargetMode="External" /><Relationship Type="http://schemas.openxmlformats.org/officeDocument/2006/relationships/hyperlink" Id="rId42" Target="https://x.com/martin_casado/status/2033932651036574039" TargetMode="External" /><Relationship Type="http://schemas.openxmlformats.org/officeDocument/2006/relationships/hyperlink" Id="rId24" Target="https://youtube.com/watch?v=jmdf35zSdA8&amp;t=22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Smalltalk Best Practices, the Bitcoin Whitepaper, and Bayesian LLMs</dc:title>
  <dc:creator>Recommended Reading from Tech Founders</dc:creator>
  <cp:keywords/>
  <dcterms:created xsi:type="dcterms:W3CDTF">2026-03-18T20:19:43Z</dcterms:created>
  <dcterms:modified xsi:type="dcterms:W3CDTF">2026-03-18T20:19:43Z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2026-03-18</vt:lpwstr>
  </property>
</Properties>
</file>