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Tando's Kenya Rail and Shopify Buildout Extend Bitcoin Payments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2026-05-12</w:t>
      </w:r>
    </w:p>
    <w:bookmarkStart w:id="60" w:name="X4c1b51aaa81c36134b162937bf8dd11c8eaa650"/>
    <w:p>
      <w:pPr>
        <w:pStyle w:val="Heading1"/>
      </w:pPr>
      <w:r>
        <w:t xml:space="preserve">Tando’s Kenya Rail and Shopify Buildout Extend Bitcoin Payments</w:t>
      </w:r>
    </w:p>
    <w:p>
      <w:pPr>
        <w:pStyle w:val="FirstParagraph"/>
      </w:pPr>
      <w:r>
        <w:rPr>
          <w:iCs/>
          <w:i/>
        </w:rPr>
        <w:t xml:space="preserve">By Bitcoin Payment Adoption Tracker • May 12, 2026</w:t>
      </w:r>
    </w:p>
    <w:p>
      <w:pPr>
        <w:pStyle w:val="BodyText"/>
      </w:pPr>
      <w:r>
        <w:t xml:space="preserve">This brief covers Tando’s Lightning-to-M-Pesa spending flow in Kenya, Shopify-focused merchant tooling, Mavapay’s cross-border Lightning push, and new grassroots spend evidence. It also reviews Lightning usage data, the lack of new regulatory changes in the sources, and where emerging-market activity is most visible.</w:t>
      </w:r>
    </w:p>
    <w:bookmarkStart w:id="23" w:name="major-adoption-news"/>
    <w:p>
      <w:pPr>
        <w:pStyle w:val="Heading2"/>
      </w:pPr>
      <w:r>
        <w:t xml:space="preserve">Major Adoption News</w:t>
      </w:r>
    </w:p>
    <w:bookmarkStart w:id="20" w:name="X3ea141ad6d4a7630c5182f9b844a4b839a1d662"/>
    <w:p>
      <w:pPr>
        <w:pStyle w:val="Heading3"/>
      </w:pPr>
      <w:r>
        <w:t xml:space="preserve">Kenya — Tando connects Lightning spending to M-Pesa settlement</w:t>
      </w:r>
    </w:p>
    <w:p>
      <w:pPr>
        <w:pStyle w:val="FirstParagraph"/>
      </w:pPr>
      <w:r>
        <w:t xml:space="preserve">Tando says its app lets users spend Bitcoin over Lightning anywhere in Kenya at zero fees while merchants receive Kenyan shillings directly into M-Pesa [1]. Users open Tando, choose</w:t>
      </w:r>
      <w:r>
        <w:t xml:space="preserve"> </w:t>
      </w:r>
      <w:r>
        <w:rPr>
          <w:bCs/>
          <w:b/>
        </w:rPr>
        <w:t xml:space="preserve">SendMoney</w:t>
      </w:r>
      <w:r>
        <w:t xml:space="preserve">,</w:t>
      </w:r>
      <w:r>
        <w:t xml:space="preserve"> </w:t>
      </w:r>
      <w:r>
        <w:rPr>
          <w:bCs/>
          <w:b/>
        </w:rPr>
        <w:t xml:space="preserve">BuyGoods</w:t>
      </w:r>
      <w:r>
        <w:t xml:space="preserve">, or</w:t>
      </w:r>
      <w:r>
        <w:t xml:space="preserve"> </w:t>
      </w:r>
      <w:r>
        <w:rPr>
          <w:bCs/>
          <w:b/>
        </w:rPr>
        <w:t xml:space="preserve">PayBill</w:t>
      </w:r>
      <w:r>
        <w:t xml:space="preserve">, then pay the generated invoice from a preferred Bitcoin Lightning wallet [1].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This bridges Bitcoin-funded payments into Kenya’s existing mobile-money rail without requiring merchants to receive BTC directly.</w:t>
      </w:r>
    </w:p>
    <w:bookmarkEnd w:id="20"/>
    <w:bookmarkStart w:id="21" w:name="X65a8e5690641899cd402f33968859616355f0d7"/>
    <w:p>
      <w:pPr>
        <w:pStyle w:val="Heading3"/>
      </w:pPr>
      <w:r>
        <w:t xml:space="preserve">Global / online commerce — Lightning Enable targets Shopify merchants</w:t>
      </w:r>
    </w:p>
    <w:p>
      <w:pPr>
        <w:pStyle w:val="FirstParagraph"/>
      </w:pPr>
      <w:r>
        <w:t xml:space="preserve">Lightning Enable says it is building infrastructure for Shopify stores to accept Lightning payments from both humans and AI agents, and says it is already working with real Shopify merchants [2].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This pushes Bitcoin payments into mainstream ecommerce software rather than only purpose-built Bitcoin storefronts.</w:t>
      </w:r>
    </w:p>
    <w:bookmarkEnd w:id="21"/>
    <w:bookmarkStart w:id="22" w:name="X877a6461ae6baa87c411f3902d383b8eaf72d87"/>
    <w:p>
      <w:pPr>
        <w:pStyle w:val="Heading3"/>
      </w:pPr>
      <w:r>
        <w:t xml:space="preserve">Kenya — Bitcoin payments expand into ticketing and tourism services</w:t>
      </w:r>
    </w:p>
    <w:p>
      <w:pPr>
        <w:pStyle w:val="FirstParagraph"/>
      </w:pPr>
      <w:r>
        <w:t xml:space="preserve">Bitcoin Nairobi Conference says tickets can be booked in Bitcoin [3]. Separately, Bitcoin Chama is described as integrating Bitcoin into the rural tourism culture of Kisii County through activities such as trail walks, farm visits, and water fetching before tourist activities [3].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The current batch shows Bitcoin payments moving beyond small retail purchases into event access and tourism-related experiences.</w:t>
      </w:r>
    </w:p>
    <w:bookmarkEnd w:id="22"/>
    <w:bookmarkEnd w:id="23"/>
    <w:bookmarkStart w:id="27" w:name="payment-infrastructure"/>
    <w:p>
      <w:pPr>
        <w:pStyle w:val="Heading2"/>
      </w:pPr>
      <w:r>
        <w:t xml:space="preserve">Payment Infrastructure</w:t>
      </w:r>
    </w:p>
    <w:bookmarkStart w:id="24" w:name="X2fa3aabc56d4184a3e3cd835f23a58251154371"/>
    <w:p>
      <w:pPr>
        <w:pStyle w:val="Heading3"/>
      </w:pPr>
      <w:r>
        <w:t xml:space="preserve">Nigeria / global — Mavapay positions Lightning as a cross-border rail</w:t>
      </w:r>
    </w:p>
    <w:p>
      <w:pPr>
        <w:pStyle w:val="FirstParagraph"/>
      </w:pPr>
      <w:r>
        <w:t xml:space="preserve">Mavapay, described as a Lagos-based Bitcoin Lightning payment platform, said it is advancing Lightning as a viable, scalable solution for cross-border transactions globally [4, 5]. Its CEO, Theophilus Isah, said Lightning settles payments in less than a second [5] and explained that Lightning uses invoice-based payments rather than the address-and-transaction flow of on-chain Bitcoin [5].</w:t>
      </w:r>
    </w:p>
    <w:p>
      <w:pPr>
        <w:pStyle w:val="BlockText"/>
      </w:pPr>
      <w:r>
        <w:t xml:space="preserve">“</w:t>
      </w:r>
      <w:r>
        <w:t xml:space="preserve">Lightning settles payments in less than a second</w:t>
      </w:r>
      <w:r>
        <w:t xml:space="preserve">”</w:t>
      </w:r>
      <w:r>
        <w:t xml:space="preserve"> </w:t>
      </w:r>
      <w:r>
        <w:t xml:space="preserve">[5]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Faster, invoice-based settlement is directly relevant to merchant checkout and remittance flows.</w:t>
      </w:r>
    </w:p>
    <w:bookmarkEnd w:id="24"/>
    <w:bookmarkStart w:id="25" w:name="X0593c60c0fe9a3f68e1dd117dd733720de710b0"/>
    <w:p>
      <w:pPr>
        <w:pStyle w:val="Heading3"/>
      </w:pPr>
      <w:r>
        <w:t xml:space="preserve">Location not specified in cited material — Bolt Card tap-to-pay reaches a BTC Map merchant</w:t>
      </w:r>
    </w:p>
    <w:p>
      <w:pPr>
        <w:pStyle w:val="FirstParagraph"/>
      </w:pPr>
      <w:r>
        <w:t xml:space="preserve">A BTC Map-listed merchant identified as</w:t>
      </w:r>
      <w:r>
        <w:t xml:space="preserve"> </w:t>
      </w:r>
      <w:r>
        <w:rPr>
          <w:bCs/>
          <w:b/>
        </w:rPr>
        <w:t xml:space="preserve">uba1@blink.sv</w:t>
      </w:r>
      <w:r>
        <w:t xml:space="preserve"> </w:t>
      </w:r>
      <w:r>
        <w:t xml:space="preserve">was shown accepting Bitcoin through an NFC / Bolt Card, with the post describing the payment as instant [6]. The post framed this as a move from Bitcoin education into real-world spending [6].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Tap-based payments reduce checkout friction and make Lightning usage closer to familiar card behavior.</w:t>
      </w:r>
    </w:p>
    <w:bookmarkEnd w:id="25"/>
    <w:bookmarkStart w:id="26" w:name="X7c86c239657d61117e5e3513262e1f44991bd76"/>
    <w:p>
      <w:pPr>
        <w:pStyle w:val="Heading3"/>
      </w:pPr>
      <w:r>
        <w:t xml:space="preserve">Location not specified in cited material — AGI cash adds a rewards layer to BTC-through-Square merchants</w:t>
      </w:r>
    </w:p>
    <w:p>
      <w:pPr>
        <w:pStyle w:val="FirstParagraph"/>
      </w:pPr>
      <w:r>
        <w:t xml:space="preserve">Calle said</w:t>
      </w:r>
      <w:r>
        <w:t xml:space="preserve"> </w:t>
      </w:r>
      <w:r>
        <w:rPr>
          <w:bCs/>
          <w:b/>
        </w:rPr>
        <w:t xml:space="preserve">@agi_cash</w:t>
      </w:r>
      <w:r>
        <w:t xml:space="preserve"> </w:t>
      </w:r>
      <w:r>
        <w:t xml:space="preserve">is building a Bitcoin- and Cashu-based rewards system for physical stores, with Ecash vouchers that can be spent at stores accepting BTC through Square [7].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suggests a payments stack that combines merchant acceptance, vouchers, and repeat-use incentives in physical retail.</w:t>
      </w:r>
    </w:p>
    <w:bookmarkEnd w:id="26"/>
    <w:bookmarkEnd w:id="27"/>
    <w:bookmarkStart w:id="31" w:name="regulatory-landscape"/>
    <w:p>
      <w:pPr>
        <w:pStyle w:val="Heading2"/>
      </w:pPr>
      <w:r>
        <w:t xml:space="preserve">Regulatory Landscape</w:t>
      </w:r>
    </w:p>
    <w:bookmarkStart w:id="28" w:name="africa"/>
    <w:p>
      <w:pPr>
        <w:pStyle w:val="Heading3"/>
      </w:pPr>
      <w:r>
        <w:t xml:space="preserve">Africa</w:t>
      </w:r>
    </w:p>
    <w:p>
      <w:pPr>
        <w:pStyle w:val="FirstParagraph"/>
      </w:pPr>
      <w:r>
        <w:t xml:space="preserve">The provided material did not identify new legal, tax, licensing, or payment-policy changes affecting Bitcoin payments in Kenya or Nigeria.</w:t>
      </w:r>
    </w:p>
    <w:bookmarkEnd w:id="28"/>
    <w:bookmarkStart w:id="29" w:name="americas-caribbean"/>
    <w:p>
      <w:pPr>
        <w:pStyle w:val="Heading3"/>
      </w:pPr>
      <w:r>
        <w:t xml:space="preserve">Americas / Caribbean</w:t>
      </w:r>
    </w:p>
    <w:p>
      <w:pPr>
        <w:pStyle w:val="FirstParagraph"/>
      </w:pPr>
      <w:r>
        <w:t xml:space="preserve">The provided material did not surface new regulatory changes affecting Bitcoin payments in the Dominican Republic material reviewed for this brief.</w:t>
      </w:r>
    </w:p>
    <w:bookmarkEnd w:id="29"/>
    <w:bookmarkStart w:id="30" w:name="global-online-commerce"/>
    <w:p>
      <w:pPr>
        <w:pStyle w:val="Heading3"/>
      </w:pPr>
      <w:r>
        <w:t xml:space="preserve">Global / online commerce</w:t>
      </w:r>
    </w:p>
    <w:p>
      <w:pPr>
        <w:pStyle w:val="FirstParagraph"/>
      </w:pPr>
      <w:r>
        <w:t xml:space="preserve">No new regulatory developments were cited for Shopify-based Lightning acceptance, Square-linked voucher systems, or other global payment-infrastructure items in this source set.</w:t>
      </w:r>
    </w:p>
    <w:bookmarkEnd w:id="30"/>
    <w:bookmarkEnd w:id="31"/>
    <w:bookmarkStart w:id="39" w:name="usage-metrics"/>
    <w:p>
      <w:pPr>
        <w:pStyle w:val="Heading2"/>
      </w:pPr>
      <w:r>
        <w:t xml:space="preserve">Usage Metrics</w:t>
      </w:r>
    </w:p>
    <w:bookmarkStart w:id="36" w:name="X1b4ae8a9e53d669790608a5692576abc15284b1"/>
    <w:p>
      <w:pPr>
        <w:pStyle w:val="Heading3"/>
      </w:pPr>
      <w:r>
        <w:t xml:space="preserve">Global — Lightning volume reaches $1 billion per month, but remains small versus card networks</w:t>
      </w:r>
    </w:p>
    <w:p>
      <w:pPr>
        <w:pStyle w:val="FirstParagraph"/>
      </w:pPr>
      <w:r>
        <w:t xml:space="preserve">Ryan Gentry said River reported roughly</w:t>
      </w:r>
      <w:r>
        <w:t xml:space="preserve"> </w:t>
      </w:r>
      <w:r>
        <w:rPr>
          <w:bCs/>
          <w:b/>
        </w:rPr>
        <w:t xml:space="preserve">$1 billion in monthly Lightning volume</w:t>
      </w:r>
      <w:r>
        <w:t xml:space="preserve"> </w:t>
      </w:r>
      <w:r>
        <w:t xml:space="preserve">[8]. He said that figure is</w:t>
      </w:r>
      <w:r>
        <w:t xml:space="preserve"> </w:t>
      </w:r>
      <w:r>
        <w:rPr>
          <w:bCs/>
          <w:b/>
        </w:rPr>
        <w:t xml:space="preserve">3–5 orders of magnitude</w:t>
      </w:r>
      <w:r>
        <w:t xml:space="preserve"> </w:t>
      </w:r>
      <w:r>
        <w:t xml:space="preserve">above Lightning activity in 2020, while still small relative to Visa and Mastercard annual volume [8].</w:t>
      </w:r>
    </w:p>
    <w:p>
      <w:pPr>
        <w:pStyle w:val="BodyText"/>
      </w:pPr>
      <w:hyperlink r:id="rId35">
        <w:r>
          <w:drawing>
            <wp:inline>
              <wp:extent cx="5334000" cy="4000500"/>
              <wp:effectExtent b="0" l="0" r="0" t="0"/>
              <wp:docPr descr="Panel: The State of Bitcoin Adoption | BitGo High Roller Summit | Bitcoin2026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7DNmbHZc05M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Panel: The State of Bitcoin Adoption | BitGo High Roller Summit | Bitcoin2026 (2:19)</w:t>
      </w:r>
    </w:p>
    <w:p>
      <w:pPr>
        <w:pStyle w:val="BodyText"/>
      </w:pPr>
      <w:r>
        <w:rPr>
          <w:bCs/>
          <w:b/>
        </w:rPr>
        <w:t xml:space="preserve">Interpretation:</w:t>
      </w:r>
      <w:r>
        <w:t xml:space="preserve"> </w:t>
      </w:r>
      <w:r>
        <w:t xml:space="preserve">The growth rate is large on a Bitcoin basis, but the network is still early relative to incumbent payment rails.</w:t>
      </w:r>
    </w:p>
    <w:bookmarkEnd w:id="36"/>
    <w:bookmarkStart w:id="37" w:name="Xedafcb70c5945314d2c4f9a696818b3e1d080b0"/>
    <w:p>
      <w:pPr>
        <w:pStyle w:val="Heading3"/>
      </w:pPr>
      <w:r>
        <w:t xml:space="preserve">Global — AI-payment infrastructure is still early relative to stablecoins</w:t>
      </w:r>
    </w:p>
    <w:p>
      <w:pPr>
        <w:pStyle w:val="FirstParagraph"/>
      </w:pPr>
      <w:r>
        <w:t xml:space="preserve">Ryan Gentry said 402index listed far fewer Bitcoin-specific payment endpoints than the</w:t>
      </w:r>
      <w:r>
        <w:t xml:space="preserve"> </w:t>
      </w:r>
      <w:r>
        <w:rPr>
          <w:bCs/>
          <w:b/>
        </w:rPr>
        <w:t xml:space="preserve">34,000 stablecoin</w:t>
      </w:r>
      <w:r>
        <w:t xml:space="preserve"> </w:t>
      </w:r>
      <w:r>
        <w:t xml:space="preserve">endpoints on the site [8]. He nevertheless pointed to agentic payment use cases, such as giving an agent a</w:t>
      </w:r>
      <w:r>
        <w:t xml:space="preserve"> </w:t>
      </w:r>
      <w:r>
        <w:rPr>
          <w:bCs/>
          <w:b/>
        </w:rPr>
        <w:t xml:space="preserve">20-cent</w:t>
      </w:r>
      <w:r>
        <w:t xml:space="preserve"> </w:t>
      </w:r>
      <w:r>
        <w:t xml:space="preserve">budget to pay another model for image generation [8].</w:t>
      </w:r>
    </w:p>
    <w:p>
      <w:pPr>
        <w:pStyle w:val="BodyText"/>
      </w:pPr>
      <w:r>
        <w:rPr>
          <w:bCs/>
          <w:b/>
        </w:rPr>
        <w:t xml:space="preserve">Interpretation:</w:t>
      </w:r>
      <w:r>
        <w:t xml:space="preserve"> </w:t>
      </w:r>
      <w:r>
        <w:t xml:space="preserve">Bitcoin’s machine-to-machine payment thesis is advancing, but service availability remains early.</w:t>
      </w:r>
    </w:p>
    <w:bookmarkEnd w:id="37"/>
    <w:bookmarkStart w:id="38" w:name="Xd4213c61c681c6cec4974f39b839abf58ad9f15"/>
    <w:p>
      <w:pPr>
        <w:pStyle w:val="Heading3"/>
      </w:pPr>
      <w:r>
        <w:t xml:space="preserve">Geographic breakdown from the current source set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Kenya:</w:t>
      </w:r>
      <w:r>
        <w:t xml:space="preserve"> </w:t>
      </w:r>
      <w:r>
        <w:t xml:space="preserve">A countrywide Lightning-to-M-Pesa spending rail surfaced via Tando [1], alongside Bitcoin-denominated conference ticketing and tourism-linked use cases in Kisii County [3].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Nigeria / global:</w:t>
      </w:r>
      <w:r>
        <w:t xml:space="preserve"> </w:t>
      </w:r>
      <w:r>
        <w:t xml:space="preserve">Mavapay’s cited focus is cross-border Lightning settlement from a Lagos-based platform [4, 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Dachar:</w:t>
      </w:r>
      <w:r>
        <w:t xml:space="preserve"> </w:t>
      </w:r>
      <w:r>
        <w:t xml:space="preserve">Grandsmatt was shown accepting sats for baby wipes via Blink and BTC Map [9].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Santo Domingo, Dominican Republic:</w:t>
      </w:r>
      <w:r>
        <w:t xml:space="preserve"> </w:t>
      </w:r>
      <w:r>
        <w:t xml:space="preserve">A Bitcoin Pizza Day 2026 event was announced around pizzas, Lightning, and Bitcoin for May 22 [10].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 not specified in cited material:</w:t>
      </w:r>
      <w:r>
        <w:t xml:space="preserve"> </w:t>
      </w:r>
      <w:r>
        <w:t xml:space="preserve">Additional merchant/payment examples in the batch included Richland General Shop selling milk for</w:t>
      </w:r>
      <w:r>
        <w:t xml:space="preserve"> </w:t>
      </w:r>
      <w:r>
        <w:rPr>
          <w:bCs/>
          <w:b/>
        </w:rPr>
        <w:t xml:space="preserve">30 KES worth of sats</w:t>
      </w:r>
      <w:r>
        <w:t xml:space="preserve"> </w:t>
      </w:r>
      <w:r>
        <w:t xml:space="preserve">[11], a beauty-service payment for hair dye via</w:t>
      </w:r>
      <w:r>
        <w:t xml:space="preserve"> </w:t>
      </w:r>
      <w:r>
        <w:rPr>
          <w:bCs/>
          <w:b/>
        </w:rPr>
        <w:t xml:space="preserve">bosibori@blink.sv</w:t>
      </w:r>
      <w:r>
        <w:t xml:space="preserve"> </w:t>
      </w:r>
      <w:r>
        <w:t xml:space="preserve">[12], a water purchase via Blink wallet at</w:t>
      </w:r>
      <w:r>
        <w:t xml:space="preserve"> </w:t>
      </w:r>
      <w:r>
        <w:rPr>
          <w:bCs/>
          <w:b/>
        </w:rPr>
        <w:t xml:space="preserve">padis@blink.sv</w:t>
      </w:r>
      <w:r>
        <w:t xml:space="preserve"> </w:t>
      </w:r>
      <w:r>
        <w:t xml:space="preserve">[13], and a Bolt Card payment at</w:t>
      </w:r>
      <w:r>
        <w:t xml:space="preserve"> </w:t>
      </w:r>
      <w:r>
        <w:rPr>
          <w:bCs/>
          <w:b/>
        </w:rPr>
        <w:t xml:space="preserve">uba1@blink.sv</w:t>
      </w:r>
      <w:r>
        <w:t xml:space="preserve"> </w:t>
      </w:r>
      <w:r>
        <w:t xml:space="preserve">[6].</w:t>
      </w:r>
    </w:p>
    <w:bookmarkEnd w:id="38"/>
    <w:bookmarkEnd w:id="39"/>
    <w:bookmarkStart w:id="44" w:name="emerging-markets"/>
    <w:p>
      <w:pPr>
        <w:pStyle w:val="Heading2"/>
      </w:pPr>
      <w:r>
        <w:t xml:space="preserve">Emerging Markets</w:t>
      </w:r>
    </w:p>
    <w:bookmarkStart w:id="40" w:name="Xc61b7da4c21350255e3d6840aec26514fa540e6"/>
    <w:p>
      <w:pPr>
        <w:pStyle w:val="Heading3"/>
      </w:pPr>
      <w:r>
        <w:t xml:space="preserve">Kenya — Bitcoin spending is increasingly tied to existing local payment and service patterns</w:t>
      </w:r>
    </w:p>
    <w:p>
      <w:pPr>
        <w:pStyle w:val="FirstParagraph"/>
      </w:pPr>
      <w:r>
        <w:t xml:space="preserve">Tando’s model converts Lightning payments into M-Pesa settlement for merchants [1], while Bitcoin Nairobi Conference ticket sales and the Bitcoin Chama tourism example show payment use extending into events and rural experiences [3].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strongest explicit country signal in this batch is not a single merchant rollout but a widening set of spend categories around an established local payments context.</w:t>
      </w:r>
    </w:p>
    <w:bookmarkEnd w:id="40"/>
    <w:bookmarkStart w:id="41" w:name="X52c9bc89bb9bc5d4ddfb5f3f1227cbe1d67d761"/>
    <w:p>
      <w:pPr>
        <w:pStyle w:val="Heading3"/>
      </w:pPr>
      <w:r>
        <w:t xml:space="preserve">Nigeria / cross-border Africa — remittances and settlement remain central</w:t>
      </w:r>
    </w:p>
    <w:p>
      <w:pPr>
        <w:pStyle w:val="FirstParagraph"/>
      </w:pPr>
      <w:r>
        <w:t xml:space="preserve">Mavapay’s positioning of Lightning as a scalable cross-border payments rail [4, 5] aligns with Ryan Gentry’s comment that Bitcoin is being used for payments and remittances in emerging markets [8].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overlap between a Lagos-based operator and broader emerging-market commentary points to remittances and cross-border business payments as one of the clearest adoption paths.</w:t>
      </w:r>
    </w:p>
    <w:bookmarkEnd w:id="41"/>
    <w:bookmarkStart w:id="42" w:name="Xf683ceb3701c92f24dc02d8b638ccfd50e4f2fb"/>
    <w:p>
      <w:pPr>
        <w:pStyle w:val="Heading3"/>
      </w:pPr>
      <w:r>
        <w:t xml:space="preserve">Dachar and other location-unspecified grassroots markets — low-ticket retail remains active</w:t>
      </w:r>
    </w:p>
    <w:p>
      <w:pPr>
        <w:pStyle w:val="FirstParagraph"/>
      </w:pPr>
      <w:r>
        <w:t xml:space="preserve">The current batch included sats spent on baby wipes in Dachar [9], milk at Richland General Shop [11], hair dye via</w:t>
      </w:r>
      <w:r>
        <w:t xml:space="preserve"> </w:t>
      </w:r>
      <w:r>
        <w:rPr>
          <w:bCs/>
          <w:b/>
        </w:rPr>
        <w:t xml:space="preserve">bosibori@blink.sv</w:t>
      </w:r>
      <w:r>
        <w:t xml:space="preserve"> </w:t>
      </w:r>
      <w:r>
        <w:t xml:space="preserve">[12], and water through Blink wallet at</w:t>
      </w:r>
      <w:r>
        <w:t xml:space="preserve"> </w:t>
      </w:r>
      <w:r>
        <w:rPr>
          <w:bCs/>
          <w:b/>
        </w:rPr>
        <w:t xml:space="preserve">padis@blink.sv</w:t>
      </w:r>
      <w:r>
        <w:t xml:space="preserve"> </w:t>
      </w:r>
      <w:r>
        <w:t xml:space="preserve">[13].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These are ordinary consumer categories, which is important evidence for Bitcoin’s use as day-to-day payment rather than a one-off showcase transaction.</w:t>
      </w:r>
    </w:p>
    <w:bookmarkEnd w:id="42"/>
    <w:bookmarkStart w:id="43" w:name="Xf170a929b66354e93560b3f22227b4b542b7295"/>
    <w:p>
      <w:pPr>
        <w:pStyle w:val="Heading3"/>
      </w:pPr>
      <w:r>
        <w:t xml:space="preserve">Santo Domingo, Dominican Republic — community programming continues around Lightning spending</w:t>
      </w:r>
    </w:p>
    <w:p>
      <w:pPr>
        <w:pStyle w:val="FirstParagraph"/>
      </w:pPr>
      <w:r>
        <w:t xml:space="preserve">Bitcoindominicana announced a Bitcoin Pizza Day 2026 gathering in Santo Domingo centered on community, pizzas, Lightning, and Bitcoin, scheduled for May 22 at 7:30 PM, with the venue to be announced later [10].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While not a merchant-scale rollout, it shows continued community organization around Lightning and Bitcoin payment culture in the Caribbean.</w:t>
      </w:r>
    </w:p>
    <w:bookmarkEnd w:id="43"/>
    <w:bookmarkEnd w:id="44"/>
    <w:bookmarkStart w:id="59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The batch points to three concurrent trends. First, Kenya contributed the clearest country-level signal, with Tando bridging Lightning payments into M-Pesa settlement and additional Bitcoin use cases appearing in ticketing and tourism [1, 3]. Second, merchant infrastructure is diversifying: Shopify-targeted Lightning acceptance, invoice-based cross-border processors, NFC / Bolt Card checkout, and Cashu-style voucher rewards are all aimed at lowering payment friction [2, 4, 5, 6, 7]. Third, usage is growing, but still early: Ryan Gentry cited roughly $1 billion in monthly Lightning volume and much smaller AI-payment endpoint availability than stablecoins [8].</w:t>
      </w:r>
    </w:p>
    <w:p>
      <w:pPr>
        <w:pStyle w:val="BodyText"/>
      </w:pPr>
      <w:r>
        <w:t xml:space="preserve">The limiting factor in this source set remains familiar: evidence of acceptance is strong, but disclosed transaction totals, repeat-purchase rates, and regulatory movement are still thin. Even so, the mix of country-level rails, ecommerce tooling, and everyday retail examples suggests continued forward movement in Bitcoin’s payment ecosystem.</w:t>
      </w:r>
    </w:p>
    <w:p>
      <w:r>
        <w:pict>
          <v:rect style="width:0;height:1.5pt" o:hralign="center" o:hrstd="t" o:hr="t"/>
        </w:pict>
      </w:r>
    </w:p>
    <w:bookmarkStart w:id="5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@tando_me</w:t>
        </w:r>
      </w:hyperlink>
    </w:p>
    <w:p>
      <w:pPr>
        <w:numPr>
          <w:ilvl w:val="0"/>
          <w:numId w:val="1002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@lightningenable</w:t>
        </w:r>
      </w:hyperlink>
    </w:p>
    <w:p>
      <w:pPr>
        <w:numPr>
          <w:ilvl w:val="0"/>
          <w:numId w:val="1002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@BrindonMwiine</w:t>
        </w:r>
      </w:hyperlink>
    </w:p>
    <w:p>
      <w:pPr>
        <w:numPr>
          <w:ilvl w:val="0"/>
          <w:numId w:val="1002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@mavapay</w:t>
        </w:r>
      </w:hyperlink>
    </w:p>
    <w:p>
      <w:pPr>
        <w:numPr>
          <w:ilvl w:val="0"/>
          <w:numId w:val="1002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@mavapay</w:t>
        </w:r>
      </w:hyperlink>
    </w:p>
    <w:p>
      <w:pPr>
        <w:numPr>
          <w:ilvl w:val="0"/>
          <w:numId w:val="1002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@BitcoinEkasi</w:t>
        </w:r>
      </w:hyperlink>
    </w:p>
    <w:p>
      <w:pPr>
        <w:numPr>
          <w:ilvl w:val="0"/>
          <w:numId w:val="1002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@callebtc</w:t>
        </w:r>
      </w:hyperlink>
    </w:p>
    <w:p>
      <w:pPr>
        <w:numPr>
          <w:ilvl w:val="0"/>
          <w:numId w:val="1002"/>
        </w:numPr>
        <w:pStyle w:val="Compact"/>
      </w:pPr>
      <w:hyperlink r:id="rId52">
        <w:r>
          <w:rPr>
            <w:rStyle w:val="Hyperlink"/>
          </w:rPr>
          <w:t xml:space="preserve">Panel: The State of Bitcoin Adoption | BitGo High Roller Summit | Bitcoin2026</w:t>
        </w:r>
      </w:hyperlink>
    </w:p>
    <w:p>
      <w:pPr>
        <w:numPr>
          <w:ilvl w:val="0"/>
          <w:numId w:val="1002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2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@btcdominicana</w:t>
        </w:r>
      </w:hyperlink>
    </w:p>
    <w:p>
      <w:pPr>
        <w:numPr>
          <w:ilvl w:val="0"/>
          <w:numId w:val="1002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2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2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@bitcoin_aves</w:t>
        </w:r>
      </w:hyperlink>
    </w:p>
    <w:bookmarkEnd w:id="58"/>
    <w:bookmarkEnd w:id="59"/>
    <w:bookmarkEnd w:id="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2" Target="media/rId32.jpg" /><Relationship Type="http://schemas.openxmlformats.org/officeDocument/2006/relationships/hyperlink" Id="rId52" Target="https://www.youtube.com/watch?v=7DNmbHZc05M" TargetMode="External" /><Relationship Type="http://schemas.openxmlformats.org/officeDocument/2006/relationships/hyperlink" Id="rId53" Target="https://x.com/BitBiashara/status/2053802688073048375" TargetMode="External" /><Relationship Type="http://schemas.openxmlformats.org/officeDocument/2006/relationships/hyperlink" Id="rId55" Target="https://x.com/BitBiashara/status/2053833668452393133" TargetMode="External" /><Relationship Type="http://schemas.openxmlformats.org/officeDocument/2006/relationships/hyperlink" Id="rId50" Target="https://x.com/BitcoinEkasi/status/2053791921336664143" TargetMode="External" /><Relationship Type="http://schemas.openxmlformats.org/officeDocument/2006/relationships/hyperlink" Id="rId56" Target="https://x.com/Bitcoinchama/status/2053847706162831502" TargetMode="External" /><Relationship Type="http://schemas.openxmlformats.org/officeDocument/2006/relationships/hyperlink" Id="rId47" Target="https://x.com/BrindonMwiine/status/2053882509499207812" TargetMode="External" /><Relationship Type="http://schemas.openxmlformats.org/officeDocument/2006/relationships/hyperlink" Id="rId57" Target="https://x.com/bitcoin_aves/status/2053889461595803672" TargetMode="External" /><Relationship Type="http://schemas.openxmlformats.org/officeDocument/2006/relationships/hyperlink" Id="rId54" Target="https://x.com/btcdominicana/status/2053939098646138903" TargetMode="External" /><Relationship Type="http://schemas.openxmlformats.org/officeDocument/2006/relationships/hyperlink" Id="rId51" Target="https://x.com/callebtc/status/2053872200898187743" TargetMode="External" /><Relationship Type="http://schemas.openxmlformats.org/officeDocument/2006/relationships/hyperlink" Id="rId46" Target="https://x.com/lightningenable/status/2053959527372849492" TargetMode="External" /><Relationship Type="http://schemas.openxmlformats.org/officeDocument/2006/relationships/hyperlink" Id="rId48" Target="https://x.com/mavapay/status/2053785961075532031" TargetMode="External" /><Relationship Type="http://schemas.openxmlformats.org/officeDocument/2006/relationships/hyperlink" Id="rId49" Target="https://x.com/mavapay/status/2053786525410766930" TargetMode="External" /><Relationship Type="http://schemas.openxmlformats.org/officeDocument/2006/relationships/hyperlink" Id="rId45" Target="https://x.com/tando_me/status/2053769182156587464" TargetMode="External" /><Relationship Type="http://schemas.openxmlformats.org/officeDocument/2006/relationships/hyperlink" Id="rId35" Target="https://youtube.com/watch?v=7DNmbHZc05M&amp;t=13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2" Target="https://www.youtube.com/watch?v=7DNmbHZc05M" TargetMode="External" /><Relationship Type="http://schemas.openxmlformats.org/officeDocument/2006/relationships/hyperlink" Id="rId53" Target="https://x.com/BitBiashara/status/2053802688073048375" TargetMode="External" /><Relationship Type="http://schemas.openxmlformats.org/officeDocument/2006/relationships/hyperlink" Id="rId55" Target="https://x.com/BitBiashara/status/2053833668452393133" TargetMode="External" /><Relationship Type="http://schemas.openxmlformats.org/officeDocument/2006/relationships/hyperlink" Id="rId50" Target="https://x.com/BitcoinEkasi/status/2053791921336664143" TargetMode="External" /><Relationship Type="http://schemas.openxmlformats.org/officeDocument/2006/relationships/hyperlink" Id="rId56" Target="https://x.com/Bitcoinchama/status/2053847706162831502" TargetMode="External" /><Relationship Type="http://schemas.openxmlformats.org/officeDocument/2006/relationships/hyperlink" Id="rId47" Target="https://x.com/BrindonMwiine/status/2053882509499207812" TargetMode="External" /><Relationship Type="http://schemas.openxmlformats.org/officeDocument/2006/relationships/hyperlink" Id="rId57" Target="https://x.com/bitcoin_aves/status/2053889461595803672" TargetMode="External" /><Relationship Type="http://schemas.openxmlformats.org/officeDocument/2006/relationships/hyperlink" Id="rId54" Target="https://x.com/btcdominicana/status/2053939098646138903" TargetMode="External" /><Relationship Type="http://schemas.openxmlformats.org/officeDocument/2006/relationships/hyperlink" Id="rId51" Target="https://x.com/callebtc/status/2053872200898187743" TargetMode="External" /><Relationship Type="http://schemas.openxmlformats.org/officeDocument/2006/relationships/hyperlink" Id="rId46" Target="https://x.com/lightningenable/status/2053959527372849492" TargetMode="External" /><Relationship Type="http://schemas.openxmlformats.org/officeDocument/2006/relationships/hyperlink" Id="rId48" Target="https://x.com/mavapay/status/2053785961075532031" TargetMode="External" /><Relationship Type="http://schemas.openxmlformats.org/officeDocument/2006/relationships/hyperlink" Id="rId49" Target="https://x.com/mavapay/status/2053786525410766930" TargetMode="External" /><Relationship Type="http://schemas.openxmlformats.org/officeDocument/2006/relationships/hyperlink" Id="rId45" Target="https://x.com/tando_me/status/2053769182156587464" TargetMode="External" /><Relationship Type="http://schemas.openxmlformats.org/officeDocument/2006/relationships/hyperlink" Id="rId35" Target="https://youtube.com/watch?v=7DNmbHZc05M&amp;t=13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Tando's Kenya Rail and Shopify Buildout Extend Bitcoin Payments</dc:title>
  <dc:creator>Bitcoin Payment Adoption Tracker</dc:creator>
  <cp:keywords/>
  <dcterms:created xsi:type="dcterms:W3CDTF">2026-05-19T05:12:04Z</dcterms:created>
  <dcterms:modified xsi:type="dcterms:W3CDTF">2026-05-19T05:12:04Z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2026-05-12</vt:lpwstr>
  </property>
</Properties>
</file>