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Tariff uncertainty meets Brazil’s value-added soy surge, with new Deere power and traceable coffee push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2026-02-25</w:t>
      </w:r>
    </w:p>
    <w:bookmarkStart w:id="169" w:name="X704f3f1fa4ad77fd643fbc5e2f997b63fd96726"/>
    <w:p>
      <w:pPr>
        <w:pStyle w:val="Heading1"/>
      </w:pPr>
      <w:r>
        <w:t xml:space="preserve">Tariff uncertainty meets Brazil’s value-added soy surge, with new Deere power and traceable coffee push</w:t>
      </w:r>
    </w:p>
    <w:p>
      <w:pPr>
        <w:pStyle w:val="FirstParagraph"/>
      </w:pPr>
      <w:r>
        <w:rPr>
          <w:iCs/>
          <w:i/>
        </w:rPr>
        <w:t xml:space="preserve">By Global Agricultural Developments • February 25, 2026</w:t>
      </w:r>
    </w:p>
    <w:p>
      <w:pPr>
        <w:pStyle w:val="BodyText"/>
      </w:pPr>
      <w:r>
        <w:t xml:space="preserve">Tariff uncertainty and China demand signals kept grain markets headline-driven, while Brazil’s soybean complex exports showed a clear shift toward meal and oil. This issue also highlights new Deere high-horsepower tractors, Brazil’s coffee traceability platform, on-farm digital/AI workflows, and actionable best practices from silage management to laying-hen ranging systems.</w:t>
      </w:r>
    </w:p>
    <w:bookmarkStart w:id="57" w:name="market-movers"/>
    <w:p>
      <w:pPr>
        <w:pStyle w:val="Heading2"/>
      </w:pPr>
      <w:r>
        <w:t xml:space="preserve">1) Market Movers</w:t>
      </w:r>
    </w:p>
    <w:bookmarkStart w:id="26" w:name="trade-policy-headlines-u.s.global"/>
    <w:p>
      <w:pPr>
        <w:pStyle w:val="Heading3"/>
      </w:pPr>
      <w:r>
        <w:t xml:space="preserve">Trade + policy headlines (U.S./global)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Tariff uncertainty</w:t>
      </w:r>
      <w:r>
        <w:t xml:space="preserve"> </w:t>
      </w:r>
      <w:r>
        <w:t xml:space="preserve">stayed central after President Trump threatened</w:t>
      </w:r>
      <w:r>
        <w:t xml:space="preserve"> </w:t>
      </w:r>
      <w:r>
        <w:rPr>
          <w:bCs/>
          <w:b/>
        </w:rPr>
        <w:t xml:space="preserve">higher tariffs</w:t>
      </w:r>
      <w:r>
        <w:t xml:space="preserve"> </w:t>
      </w:r>
      <w:r>
        <w:t xml:space="preserve">on countries that don’t honor trade agreements, with the EU pausing ratification and India deferring final trade talks; the uncertainty weighed on U.S. equities and pressured grain sentiment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In one market discussion,</w:t>
      </w:r>
      <w:r>
        <w:t xml:space="preserve"> </w:t>
      </w:r>
      <w:r>
        <w:rPr>
          <w:bCs/>
          <w:b/>
        </w:rPr>
        <w:t xml:space="preserve">China’s effective tariff rate</w:t>
      </w:r>
      <w:r>
        <w:t xml:space="preserve"> </w:t>
      </w:r>
      <w:r>
        <w:t xml:space="preserve">was cited at</w:t>
      </w:r>
      <w:r>
        <w:t xml:space="preserve"> </w:t>
      </w:r>
      <w:r>
        <w:rPr>
          <w:bCs/>
          <w:b/>
        </w:rPr>
        <w:t xml:space="preserve">24%</w:t>
      </w:r>
      <w:r>
        <w:t xml:space="preserve"> </w:t>
      </w:r>
      <w:r>
        <w:t xml:space="preserve">(vs</w:t>
      </w:r>
      <w:r>
        <w:t xml:space="preserve"> </w:t>
      </w:r>
      <w:r>
        <w:rPr>
          <w:bCs/>
          <w:b/>
        </w:rPr>
        <w:t xml:space="preserve">32%</w:t>
      </w:r>
      <w:r>
        <w:t xml:space="preserve"> </w:t>
      </w:r>
      <w:r>
        <w:t xml:space="preserve">the prior week)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 The same segment said it’s</w:t>
      </w:r>
      <w:r>
        <w:t xml:space="preserve"> </w:t>
      </w:r>
      <w:r>
        <w:rPr>
          <w:bCs/>
          <w:b/>
        </w:rPr>
        <w:t xml:space="preserve">unlikely China buys old-crop U.S. soybeans</w:t>
      </w:r>
      <w:r>
        <w:t xml:space="preserve">, and that any</w:t>
      </w:r>
      <w:r>
        <w:t xml:space="preserve"> </w:t>
      </w:r>
      <w:r>
        <w:t xml:space="preserve">“</w:t>
      </w:r>
      <w:r>
        <w:t xml:space="preserve">goodwill</w:t>
      </w:r>
      <w:r>
        <w:t xml:space="preserve">”</w:t>
      </w:r>
      <w:r>
        <w:t xml:space="preserve"> </w:t>
      </w:r>
      <w:r>
        <w:t xml:space="preserve">buying (mentioned as</w:t>
      </w:r>
      <w:r>
        <w:t xml:space="preserve"> </w:t>
      </w:r>
      <w:r>
        <w:rPr>
          <w:bCs/>
          <w:b/>
        </w:rPr>
        <w:t xml:space="preserve">~8 MMT</w:t>
      </w:r>
      <w:r>
        <w:t xml:space="preserve">) would more likely be</w:t>
      </w:r>
      <w:r>
        <w:t xml:space="preserve"> </w:t>
      </w:r>
      <w:r>
        <w:rPr>
          <w:bCs/>
          <w:b/>
        </w:rPr>
        <w:t xml:space="preserve">new-crop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t xml:space="preserve">.</w:t>
      </w:r>
    </w:p>
    <w:bookmarkEnd w:id="26"/>
    <w:bookmarkStart w:id="43" w:name="Xee2c07bd1bdc629e0ab9efdd5e4f97818b2b14a"/>
    <w:p>
      <w:pPr>
        <w:pStyle w:val="Heading3"/>
      </w:pPr>
      <w:r>
        <w:t xml:space="preserve">Grain &amp; oilseed price action (U.S. futures + export flow)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U.S. futures (Feb 24 morning)</w:t>
      </w:r>
      <w:r>
        <w:t xml:space="preserve">: May corn</w:t>
      </w:r>
      <w:r>
        <w:t xml:space="preserve"> </w:t>
      </w:r>
      <w:r>
        <w:rPr>
          <w:bCs/>
          <w:b/>
        </w:rPr>
        <w:t xml:space="preserve">unchanged at 4.40¼</w:t>
      </w:r>
      <w:r>
        <w:t xml:space="preserve">, May soybeans</w:t>
      </w:r>
      <w:r>
        <w:t xml:space="preserve"> </w:t>
      </w:r>
      <w:r>
        <w:rPr>
          <w:bCs/>
          <w:b/>
        </w:rPr>
        <w:t xml:space="preserve">down 2¾ at 11.47</w:t>
      </w:r>
      <w:r>
        <w:t xml:space="preserve">, May Chicago wheat</w:t>
      </w:r>
      <w:r>
        <w:t xml:space="preserve"> </w:t>
      </w:r>
      <w:r>
        <w:rPr>
          <w:bCs/>
          <w:b/>
        </w:rPr>
        <w:t xml:space="preserve">up 1 at 574¾</w:t>
      </w:r>
      <w:r>
        <w:t xml:space="preserve">, May KC wheat</w:t>
      </w:r>
      <w:r>
        <w:t xml:space="preserve"> </w:t>
      </w:r>
      <w:r>
        <w:rPr>
          <w:bCs/>
          <w:b/>
        </w:rPr>
        <w:t xml:space="preserve">down 3¾ at 569</w:t>
      </w:r>
      <w:r>
        <w:t xml:space="preserve">, May spring wheat</w:t>
      </w:r>
      <w:r>
        <w:t xml:space="preserve"> </w:t>
      </w:r>
      <w:r>
        <w:rPr>
          <w:bCs/>
          <w:b/>
        </w:rPr>
        <w:t xml:space="preserve">down 1½ at 5.95¾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0"/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Export inspections (week ending Feb 19)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Corn:</w:t>
      </w:r>
      <w:r>
        <w:t xml:space="preserve"> </w:t>
      </w:r>
      <w:r>
        <w:rPr>
          <w:bCs/>
          <w:b/>
        </w:rPr>
        <w:t xml:space="preserve">79M bushels</w:t>
      </w:r>
      <w:r>
        <w:t xml:space="preserve"> </w:t>
      </w:r>
      <w:r>
        <w:t xml:space="preserve">inspected (</w:t>
      </w:r>
      <w:r>
        <w:rPr>
          <w:bCs/>
          <w:b/>
        </w:rPr>
        <w:t xml:space="preserve">+33%</w:t>
      </w:r>
      <w:r>
        <w:t xml:space="preserve"> </w:t>
      </w:r>
      <w:r>
        <w:t xml:space="preserve">WoW;</w:t>
      </w:r>
      <w:r>
        <w:t xml:space="preserve"> </w:t>
      </w:r>
      <w:r>
        <w:rPr>
          <w:bCs/>
          <w:b/>
        </w:rPr>
        <w:t xml:space="preserve">+72%</w:t>
      </w:r>
      <w:r>
        <w:t xml:space="preserve"> </w:t>
      </w:r>
      <w:r>
        <w:t xml:space="preserve">YoY); marketing-year-to-date shipments</w:t>
      </w:r>
      <w:r>
        <w:t xml:space="preserve"> </w:t>
      </w:r>
      <w:r>
        <w:rPr>
          <w:bCs/>
          <w:b/>
        </w:rPr>
        <w:t xml:space="preserve">+46% YoY</w:t>
      </w:r>
      <w:r>
        <w:t xml:space="preserve">; accumulated sales</w:t>
      </w:r>
      <w:r>
        <w:t xml:space="preserve"> </w:t>
      </w:r>
      <w:r>
        <w:rPr>
          <w:bCs/>
          <w:b/>
        </w:rPr>
        <w:t xml:space="preserve">+30%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Soybeans:</w:t>
      </w:r>
      <w:r>
        <w:t xml:space="preserve"> </w:t>
      </w:r>
      <w:r>
        <w:rPr>
          <w:bCs/>
          <w:b/>
        </w:rPr>
        <w:t xml:space="preserve">25M bushels</w:t>
      </w:r>
      <w:r>
        <w:t xml:space="preserve"> </w:t>
      </w:r>
      <w:r>
        <w:t xml:space="preserve">(down</w:t>
      </w:r>
      <w:r>
        <w:t xml:space="preserve"> </w:t>
      </w:r>
      <w:r>
        <w:rPr>
          <w:bCs/>
          <w:b/>
        </w:rPr>
        <w:t xml:space="preserve">45%</w:t>
      </w:r>
      <w:r>
        <w:t xml:space="preserve"> </w:t>
      </w:r>
      <w:r>
        <w:t xml:space="preserve">WoW; down</w:t>
      </w:r>
      <w:r>
        <w:t xml:space="preserve"> </w:t>
      </w:r>
      <w:r>
        <w:rPr>
          <w:bCs/>
          <w:b/>
        </w:rPr>
        <w:t xml:space="preserve">24%</w:t>
      </w:r>
      <w:r>
        <w:t xml:space="preserve"> </w:t>
      </w:r>
      <w:r>
        <w:t xml:space="preserve">YoY)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Wheat:</w:t>
      </w:r>
      <w:r>
        <w:t xml:space="preserve"> </w:t>
      </w:r>
      <w:r>
        <w:rPr>
          <w:bCs/>
          <w:b/>
        </w:rPr>
        <w:t xml:space="preserve">20M bushels</w:t>
      </w:r>
      <w:r>
        <w:t xml:space="preserve"> </w:t>
      </w:r>
      <w:r>
        <w:t xml:space="preserve">(</w:t>
      </w:r>
      <w:r>
        <w:rPr>
          <w:bCs/>
          <w:b/>
        </w:rPr>
        <w:t xml:space="preserve">+42%</w:t>
      </w:r>
      <w:r>
        <w:t xml:space="preserve"> </w:t>
      </w:r>
      <w:r>
        <w:t xml:space="preserve">WoW;</w:t>
      </w:r>
      <w:r>
        <w:t xml:space="preserve"> </w:t>
      </w:r>
      <w:r>
        <w:rPr>
          <w:bCs/>
          <w:b/>
        </w:rPr>
        <w:t xml:space="preserve">+37%</w:t>
      </w:r>
      <w:r>
        <w:t xml:space="preserve"> </w:t>
      </w:r>
      <w:r>
        <w:t xml:space="preserve">YoY)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USDA also reported a</w:t>
      </w:r>
      <w:r>
        <w:t xml:space="preserve"> </w:t>
      </w:r>
      <w:r>
        <w:rPr>
          <w:bCs/>
          <w:b/>
        </w:rPr>
        <w:t xml:space="preserve">flash sale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5M bushels of corn to Colombia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Corn exports vs. on-farm selling:</w:t>
      </w:r>
      <w:r>
        <w:t xml:space="preserve"> </w:t>
      </w:r>
      <w:r>
        <w:t xml:space="preserve">corn was described as running into heavy farmer selling ahead of</w:t>
      </w:r>
      <w:r>
        <w:t xml:space="preserve"> </w:t>
      </w:r>
      <w:r>
        <w:rPr>
          <w:bCs/>
          <w:b/>
        </w:rPr>
        <w:t xml:space="preserve">first notice day</w:t>
      </w:r>
      <w:r>
        <w:t xml:space="preserve">, especially where basis/HTA positions are tied to March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Soybeans:</w:t>
      </w:r>
      <w:r>
        <w:t xml:space="preserve"> </w:t>
      </w:r>
      <w:r>
        <w:t xml:space="preserve">talk continued around potential</w:t>
      </w:r>
      <w:r>
        <w:t xml:space="preserve"> </w:t>
      </w:r>
      <w:r>
        <w:rPr>
          <w:bCs/>
          <w:b/>
        </w:rPr>
        <w:t xml:space="preserve">China buying off the PNW</w:t>
      </w:r>
      <w:r>
        <w:t xml:space="preserve">, framed as either remaining purchases under a prior</w:t>
      </w:r>
      <w:r>
        <w:t xml:space="preserve"> </w:t>
      </w:r>
      <w:r>
        <w:rPr>
          <w:bCs/>
          <w:b/>
        </w:rPr>
        <w:t xml:space="preserve">12 MMT</w:t>
      </w:r>
      <w:r>
        <w:t xml:space="preserve"> </w:t>
      </w:r>
      <w:r>
        <w:t xml:space="preserve">commitment or part of an additional</w:t>
      </w:r>
      <w:r>
        <w:t xml:space="preserve"> </w:t>
      </w:r>
      <w:r>
        <w:rPr>
          <w:bCs/>
          <w:b/>
        </w:rPr>
        <w:t xml:space="preserve">8 MMT</w:t>
      </w:r>
      <w:r>
        <w:t xml:space="preserve"> </w:t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 Another market comment emphasized that</w:t>
      </w:r>
      <w:r>
        <w:t xml:space="preserve"> </w:t>
      </w:r>
      <w:r>
        <w:rPr>
          <w:bCs/>
          <w:b/>
        </w:rPr>
        <w:t xml:space="preserve">Brazil’s beans were about $1+ below U.S. prices</w:t>
      </w:r>
      <w:r>
        <w:t xml:space="preserve">, pulling demand toward Brazil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Soybean oil:</w:t>
      </w:r>
      <w:r>
        <w:t xml:space="preserve"> </w:t>
      </w:r>
      <w:r>
        <w:t xml:space="preserve">continued making</w:t>
      </w:r>
      <w:r>
        <w:t xml:space="preserve"> </w:t>
      </w:r>
      <w:r>
        <w:rPr>
          <w:bCs/>
          <w:b/>
        </w:rPr>
        <w:t xml:space="preserve">new contract highs</w:t>
      </w:r>
      <w:r>
        <w:t xml:space="preserve"> </w:t>
      </w:r>
      <w:r>
        <w:t xml:space="preserve">on biofuel/RVO expectations, but with caution about</w:t>
      </w:r>
      <w:r>
        <w:t xml:space="preserve"> </w:t>
      </w:r>
      <w:r>
        <w:t xml:space="preserve">“</w:t>
      </w:r>
      <w:r>
        <w:t xml:space="preserve">buy the rumor, sell the fact</w:t>
      </w:r>
      <w:r>
        <w:t xml:space="preserve">”</w:t>
      </w:r>
      <w:r>
        <w:t xml:space="preserve"> </w:t>
      </w:r>
      <w:r>
        <w:t xml:space="preserve">risk if the policy outcome disappoints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 Separately, another analyst noted</w:t>
      </w:r>
      <w:r>
        <w:t xml:space="preserve"> </w:t>
      </w:r>
      <w:r>
        <w:rPr>
          <w:bCs/>
          <w:b/>
        </w:rPr>
        <w:t xml:space="preserve">soybean oil stocks are high</w:t>
      </w:r>
      <w:r>
        <w:t xml:space="preserve"> </w:t>
      </w:r>
      <w:r>
        <w:t xml:space="preserve">and suggested the market may be</w:t>
      </w:r>
      <w:r>
        <w:t xml:space="preserve"> </w:t>
      </w:r>
      <w:r>
        <w:rPr>
          <w:bCs/>
          <w:b/>
        </w:rPr>
        <w:t xml:space="preserve">overpriced</w:t>
      </w:r>
      <w:r>
        <w:t xml:space="preserve"> </w:t>
      </w:r>
      <w:r>
        <w:t xml:space="preserve">vs. fundamentals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bookmarkEnd w:id="43"/>
    <w:bookmarkStart w:id="49" w:name="X7f9ba725a8b300d5b6fbc8c7d55e31411279691"/>
    <w:p>
      <w:pPr>
        <w:pStyle w:val="Heading3"/>
      </w:pPr>
      <w:r>
        <w:t xml:space="preserve">Wheat: technical momentum vs. seasonal caution</w:t>
      </w:r>
    </w:p>
    <w:p>
      <w:pPr>
        <w:numPr>
          <w:ilvl w:val="0"/>
          <w:numId w:val="1004"/>
        </w:numPr>
        <w:pStyle w:val="Compact"/>
      </w:pPr>
      <w:r>
        <w:t xml:space="preserve">July HRW wheat was described as having a</w:t>
      </w:r>
      <w:r>
        <w:t xml:space="preserve"> </w:t>
      </w:r>
      <w:r>
        <w:rPr>
          <w:bCs/>
          <w:b/>
        </w:rPr>
        <w:t xml:space="preserve">big breakout</w:t>
      </w:r>
      <w:r>
        <w:t xml:space="preserve"> </w:t>
      </w:r>
      <w:r>
        <w:t xml:space="preserve">(trade up to</w:t>
      </w:r>
      <w:r>
        <w:t xml:space="preserve"> </w:t>
      </w:r>
      <w:r>
        <w:rPr>
          <w:bCs/>
          <w:b/>
        </w:rPr>
        <w:t xml:space="preserve">602</w:t>
      </w:r>
      <w:r>
        <w:t xml:space="preserve">, best since July 2025), with a continued</w:t>
      </w:r>
      <w:r>
        <w:t xml:space="preserve"> </w:t>
      </w:r>
      <w:r>
        <w:rPr>
          <w:bCs/>
          <w:b/>
        </w:rPr>
        <w:t xml:space="preserve">dry forecast</w:t>
      </w:r>
      <w:r>
        <w:t xml:space="preserve"> </w:t>
      </w:r>
      <w:r>
        <w:t xml:space="preserve">for U.S. HRW areas (western/central Kansas, eastern Colorado) over the next two weeks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MarketMinute flagged a</w:t>
      </w:r>
      <w:r>
        <w:t xml:space="preserve"> </w:t>
      </w:r>
      <w:r>
        <w:rPr>
          <w:bCs/>
          <w:b/>
        </w:rPr>
        <w:t xml:space="preserve">KC wheat sell signal / hedge alert</w:t>
      </w:r>
      <w:r>
        <w:t xml:space="preserve">, citing a seasonal weak window and retracement into a common pause zone (</w:t>
      </w:r>
      <w:r>
        <w:rPr>
          <w:bCs/>
          <w:b/>
        </w:rPr>
        <w:t xml:space="preserve">50%–61.8%</w:t>
      </w:r>
      <w:r>
        <w:t xml:space="preserve"> </w:t>
      </w:r>
      <w:r>
        <w:t xml:space="preserve">of June highs) after a breakout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8"/>
      </w:r>
      <w:r>
        <w:t xml:space="preserve">.</w:t>
      </w:r>
    </w:p>
    <w:bookmarkEnd w:id="49"/>
    <w:bookmarkStart w:id="56" w:name="X66ed251a32d6647ac83e8092f197ab055ff519f"/>
    <w:p>
      <w:pPr>
        <w:pStyle w:val="Heading3"/>
      </w:pPr>
      <w:r>
        <w:t xml:space="preserve">Livestock: tight cattle supply, demand resilience</w:t>
      </w:r>
    </w:p>
    <w:p>
      <w:pPr>
        <w:numPr>
          <w:ilvl w:val="0"/>
          <w:numId w:val="1005"/>
        </w:numPr>
        <w:pStyle w:val="Compact"/>
      </w:pPr>
      <w:r>
        <w:t xml:space="preserve">In one cattle market outlook,</w:t>
      </w:r>
      <w:r>
        <w:t xml:space="preserve"> </w:t>
      </w:r>
      <w:r>
        <w:rPr>
          <w:bCs/>
          <w:b/>
        </w:rPr>
        <w:t xml:space="preserve">per-capita beef consumption</w:t>
      </w:r>
      <w:r>
        <w:t xml:space="preserve"> </w:t>
      </w:r>
      <w:r>
        <w:t xml:space="preserve">was cited at</w:t>
      </w:r>
      <w:r>
        <w:t xml:space="preserve"> </w:t>
      </w:r>
      <w:r>
        <w:rPr>
          <w:bCs/>
          <w:b/>
        </w:rPr>
        <w:t xml:space="preserve">~59 lbs</w:t>
      </w:r>
      <w:r>
        <w:t xml:space="preserve"> </w:t>
      </w:r>
      <w:r>
        <w:t xml:space="preserve">(largest since 2010)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 Retail beef prices were cited around</w:t>
      </w:r>
      <w:r>
        <w:t xml:space="preserve"> </w:t>
      </w:r>
      <w:r>
        <w:rPr>
          <w:bCs/>
          <w:b/>
        </w:rPr>
        <w:t xml:space="preserve">$9.50/lb</w:t>
      </w:r>
      <w:r>
        <w:t xml:space="preserve"> </w:t>
      </w:r>
      <w:r>
        <w:t xml:space="preserve">as a potential</w:t>
      </w:r>
      <w:r>
        <w:t xml:space="preserve"> </w:t>
      </w:r>
      <w:r>
        <w:t xml:space="preserve">“</w:t>
      </w:r>
      <w:r>
        <w:t xml:space="preserve">flattening</w:t>
      </w:r>
      <w:r>
        <w:t xml:space="preserve">”</w:t>
      </w:r>
      <w:r>
        <w:t xml:space="preserve"> </w:t>
      </w:r>
      <w:r>
        <w:t xml:space="preserve">point for demand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Another market segment emphasized</w:t>
      </w:r>
      <w:r>
        <w:t xml:space="preserve"> </w:t>
      </w:r>
      <w:r>
        <w:rPr>
          <w:bCs/>
          <w:b/>
        </w:rPr>
        <w:t xml:space="preserve">tight cattle supply</w:t>
      </w:r>
      <w:r>
        <w:t xml:space="preserve"> </w:t>
      </w:r>
      <w:r>
        <w:t xml:space="preserve">and strong demand, with cash possibly pushing</w:t>
      </w:r>
      <w:r>
        <w:t xml:space="preserve"> </w:t>
      </w:r>
      <w:r>
        <w:rPr>
          <w:bCs/>
          <w:b/>
        </w:rPr>
        <w:t xml:space="preserve">above $2.50</w:t>
      </w:r>
      <w:r>
        <w:t xml:space="preserve"> </w:t>
      </w:r>
      <w:r>
        <w:t xml:space="preserve">and choice boxes up</w:t>
      </w:r>
      <w:r>
        <w:t xml:space="preserve"> </w:t>
      </w:r>
      <w:r>
        <w:rPr>
          <w:bCs/>
          <w:b/>
        </w:rPr>
        <w:t xml:space="preserve">$6+</w:t>
      </w:r>
      <w:r>
        <w:t xml:space="preserve"> </w:t>
      </w:r>
      <w:r>
        <w:t xml:space="preserve">midday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Hogs were described as up on</w:t>
      </w:r>
      <w:r>
        <w:t xml:space="preserve"> </w:t>
      </w:r>
      <w:r>
        <w:rPr>
          <w:bCs/>
          <w:b/>
        </w:rPr>
        <w:t xml:space="preserve">fund buying</w:t>
      </w:r>
      <w:r>
        <w:t xml:space="preserve"> </w:t>
      </w:r>
      <w:r>
        <w:t xml:space="preserve">(sixth day in that segment)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End w:id="57"/>
    <w:bookmarkStart w:id="85" w:name="innovation-spotlight"/>
    <w:p>
      <w:pPr>
        <w:pStyle w:val="Heading2"/>
      </w:pPr>
      <w:r>
        <w:t xml:space="preserve">2) Innovation Spotlight</w:t>
      </w:r>
    </w:p>
    <w:bookmarkStart w:id="62" w:name="high-horsepower-row-crop-tractors-u.s."/>
    <w:p>
      <w:pPr>
        <w:pStyle w:val="Heading3"/>
      </w:pPr>
      <w:r>
        <w:t xml:space="preserve">High-horsepower row-crop tractors (U.S.)</w:t>
      </w:r>
    </w:p>
    <w:p>
      <w:pPr>
        <w:numPr>
          <w:ilvl w:val="0"/>
          <w:numId w:val="1006"/>
        </w:numPr>
        <w:pStyle w:val="Compact"/>
      </w:pPr>
      <w:r>
        <w:t xml:space="preserve">John Deere launched six new high-horsepower row-crop tractors: three</w:t>
      </w:r>
      <w:r>
        <w:t xml:space="preserve"> </w:t>
      </w:r>
      <w:r>
        <w:rPr>
          <w:bCs/>
          <w:b/>
        </w:rPr>
        <w:t xml:space="preserve">8R</w:t>
      </w:r>
      <w:r>
        <w:t xml:space="preserve"> </w:t>
      </w:r>
      <w:r>
        <w:t xml:space="preserve">and three</w:t>
      </w:r>
      <w:r>
        <w:t xml:space="preserve"> </w:t>
      </w:r>
      <w:r>
        <w:rPr>
          <w:bCs/>
          <w:b/>
        </w:rPr>
        <w:t xml:space="preserve">8RX</w:t>
      </w:r>
      <w:r>
        <w:t xml:space="preserve"> </w:t>
      </w:r>
      <w:r>
        <w:t xml:space="preserve">models rated</w:t>
      </w:r>
      <w:r>
        <w:t xml:space="preserve"> </w:t>
      </w:r>
      <w:r>
        <w:rPr>
          <w:bCs/>
          <w:b/>
        </w:rPr>
        <w:t xml:space="preserve">440/490/540 hp</w:t>
      </w:r>
      <w:r>
        <w:t xml:space="preserve">, built around a new platform with a</w:t>
      </w:r>
      <w:r>
        <w:t xml:space="preserve"> </w:t>
      </w:r>
      <w:r>
        <w:rPr>
          <w:bCs/>
          <w:b/>
        </w:rPr>
        <w:t xml:space="preserve">JD14 (13.6L) engine</w:t>
      </w:r>
      <w:r>
        <w:t xml:space="preserve">,</w:t>
      </w:r>
      <w:r>
        <w:t xml:space="preserve"> </w:t>
      </w:r>
      <w:r>
        <w:rPr>
          <w:bCs/>
          <w:b/>
        </w:rPr>
        <w:t xml:space="preserve">EVT-only</w:t>
      </w:r>
      <w:r>
        <w:t xml:space="preserve"> </w:t>
      </w:r>
      <w:r>
        <w:t xml:space="preserve">transmission, and features including up to</w:t>
      </w:r>
      <w:r>
        <w:t xml:space="preserve"> </w:t>
      </w:r>
      <w:r>
        <w:rPr>
          <w:bCs/>
          <w:b/>
        </w:rPr>
        <w:t xml:space="preserve">110 gpm hydraulics</w:t>
      </w:r>
      <w:r>
        <w:t xml:space="preserve">, up to</w:t>
      </w:r>
      <w:r>
        <w:t xml:space="preserve"> </w:t>
      </w:r>
      <w:r>
        <w:rPr>
          <w:bCs/>
          <w:b/>
        </w:rPr>
        <w:t xml:space="preserve">60 km/h</w:t>
      </w:r>
      <w:r>
        <w:t xml:space="preserve"> </w:t>
      </w:r>
      <w:r>
        <w:t xml:space="preserve">road speed, and</w:t>
      </w:r>
      <w:r>
        <w:t xml:space="preserve"> </w:t>
      </w:r>
      <w:r>
        <w:t xml:space="preserve">“</w:t>
      </w:r>
      <w:r>
        <w:t xml:space="preserve">electrical off-boarding</w:t>
      </w:r>
      <w:r>
        <w:t xml:space="preserve">”</w:t>
      </w:r>
      <w:r>
        <w:t xml:space="preserve"> </w:t>
      </w:r>
      <w:r>
        <w:t xml:space="preserve">to run planter row units via a single power cord (reducing need for PTO/hydraulic generators)</w:t>
      </w:r>
      <w:r>
        <w:t xml:space="preserve"> </w:t>
      </w:r>
      <w:r>
        <w:rPr>
          <w:rStyle w:val="FootnoteReference"/>
        </w:rPr>
        <w:footnoteReference w:id="58"/>
      </w:r>
      <w:r>
        <w:rPr>
          <w:rStyle w:val="FootnoteReference"/>
        </w:rPr>
        <w:footnoteReference w:id="60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Deere also highlighted a redesigned operator environment (</w:t>
      </w:r>
      <w:r>
        <w:t xml:space="preserve">“</w:t>
      </w:r>
      <w:r>
        <w:t xml:space="preserve">new operating experience</w:t>
      </w:r>
      <w:r>
        <w:t xml:space="preserve">”</w:t>
      </w:r>
      <w:r>
        <w:t xml:space="preserve">) with a second</w:t>
      </w:r>
      <w:r>
        <w:t xml:space="preserve"> </w:t>
      </w:r>
      <w:r>
        <w:rPr>
          <w:bCs/>
          <w:b/>
        </w:rPr>
        <w:t xml:space="preserve">convenience display</w:t>
      </w:r>
      <w:r>
        <w:t xml:space="preserve">, adjustable armrest with saved presets, and other cab changes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65" w:name="X6bac8ca579bfc4fcea67006a2306bdd946199f3"/>
    <w:p>
      <w:pPr>
        <w:pStyle w:val="Heading3"/>
      </w:pPr>
      <w:r>
        <w:t xml:space="preserve">Crop protection traits: corn rootworm control (U.S.)</w:t>
      </w:r>
    </w:p>
    <w:p>
      <w:pPr>
        <w:numPr>
          <w:ilvl w:val="0"/>
          <w:numId w:val="1007"/>
        </w:numPr>
        <w:pStyle w:val="Compact"/>
      </w:pPr>
      <w:r>
        <w:t xml:space="preserve">Syngenta’s</w:t>
      </w:r>
      <w:r>
        <w:t xml:space="preserve"> </w:t>
      </w:r>
      <w:r>
        <w:rPr>
          <w:bCs/>
          <w:b/>
        </w:rPr>
        <w:t xml:space="preserve">DuraStack</w:t>
      </w:r>
      <w:r>
        <w:t xml:space="preserve"> </w:t>
      </w:r>
      <w:r>
        <w:t xml:space="preserve">trait technology was promoted as having</w:t>
      </w:r>
      <w:r>
        <w:t xml:space="preserve"> </w:t>
      </w:r>
      <w:r>
        <w:rPr>
          <w:bCs/>
          <w:b/>
        </w:rPr>
        <w:t xml:space="preserve">three modes of action</w:t>
      </w:r>
      <w:r>
        <w:t xml:space="preserve"> </w:t>
      </w:r>
      <w:r>
        <w:t xml:space="preserve">against corn rootworm, available for the</w:t>
      </w:r>
      <w:r>
        <w:t xml:space="preserve"> </w:t>
      </w:r>
      <w:r>
        <w:rPr>
          <w:bCs/>
          <w:b/>
        </w:rPr>
        <w:t xml:space="preserve">2027 season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 Another DuraStack segment cited corn rootworm costs</w:t>
      </w:r>
      <w:r>
        <w:t xml:space="preserve"> </w:t>
      </w:r>
      <w:r>
        <w:t xml:space="preserve">“</w:t>
      </w:r>
      <w:r>
        <w:t xml:space="preserve">up to</w:t>
      </w:r>
      <w:r>
        <w:t xml:space="preserve"> </w:t>
      </w:r>
      <w:r>
        <w:rPr>
          <w:bCs/>
          <w:b/>
        </w:rPr>
        <w:t xml:space="preserve">$1B/year</w:t>
      </w:r>
      <w:r>
        <w:t xml:space="preserve">”</w:t>
      </w:r>
      <w:r>
        <w:t xml:space="preserve"> </w:t>
      </w:r>
      <w:r>
        <w:t xml:space="preserve">and positioned the product as a triple Bt protein stack for rootworm control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bookmarkEnd w:id="65"/>
    <w:bookmarkStart w:id="71" w:name="digital-agriculture-in-practice-brazil"/>
    <w:p>
      <w:pPr>
        <w:pStyle w:val="Heading3"/>
      </w:pPr>
      <w:r>
        <w:t xml:space="preserve">Digital agriculture in practice (Brazil)</w:t>
      </w:r>
    </w:p>
    <w:p>
      <w:pPr>
        <w:numPr>
          <w:ilvl w:val="0"/>
          <w:numId w:val="1008"/>
        </w:numPr>
        <w:pStyle w:val="Compact"/>
      </w:pPr>
      <w:r>
        <w:t xml:space="preserve">BASF’s digital ag platform (Charvio) described a shift from intuition-based decisions toward</w:t>
      </w:r>
      <w:r>
        <w:t xml:space="preserve"> </w:t>
      </w:r>
      <w:r>
        <w:rPr>
          <w:bCs/>
          <w:b/>
        </w:rPr>
        <w:t xml:space="preserve">data-driven, precise management</w:t>
      </w:r>
      <w:r>
        <w:t xml:space="preserve"> </w:t>
      </w:r>
      <w:r>
        <w:t xml:space="preserve">using real-time monitoring (images/sensors/machinery/climate), variable-rate operations, and remote management tools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A producer example reported</w:t>
      </w:r>
      <w:r>
        <w:t xml:space="preserve"> </w:t>
      </w:r>
      <w:r>
        <w:rPr>
          <w:bCs/>
          <w:b/>
        </w:rPr>
        <w:t xml:space="preserve">reduced herbicide use</w:t>
      </w:r>
      <w:r>
        <w:t xml:space="preserve"> </w:t>
      </w:r>
      <w:r>
        <w:t xml:space="preserve">via weed mapping and</w:t>
      </w:r>
      <w:r>
        <w:t xml:space="preserve"> </w:t>
      </w:r>
      <w:r>
        <w:rPr>
          <w:bCs/>
          <w:b/>
        </w:rPr>
        <w:t xml:space="preserve">returns in the first year</w:t>
      </w:r>
      <w:r>
        <w:t xml:space="preserve"> </w:t>
      </w:r>
      <w:r>
        <w:t xml:space="preserve">via variable-rate seeding that optimized seed and fertilizer use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Adoption constraints were described as a combination of</w:t>
      </w:r>
      <w:r>
        <w:t xml:space="preserve"> </w:t>
      </w:r>
      <w:r>
        <w:rPr>
          <w:bCs/>
          <w:b/>
        </w:rPr>
        <w:t xml:space="preserve">connectivity</w:t>
      </w:r>
      <w:r>
        <w:t xml:space="preserve">,</w:t>
      </w:r>
      <w:r>
        <w:t xml:space="preserve"> </w:t>
      </w:r>
      <w:r>
        <w:rPr>
          <w:bCs/>
          <w:b/>
        </w:rPr>
        <w:t xml:space="preserve">ROI understanding</w:t>
      </w:r>
      <w:r>
        <w:t xml:space="preserve">, and</w:t>
      </w:r>
      <w:r>
        <w:t xml:space="preserve"> </w:t>
      </w:r>
      <w:r>
        <w:rPr>
          <w:bCs/>
          <w:b/>
        </w:rPr>
        <w:t xml:space="preserve">training/capacity</w:t>
      </w:r>
      <w:r>
        <w:t xml:space="preserve"> </w:t>
      </w:r>
      <w:r>
        <w:t xml:space="preserve">to operate tools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77" w:name="ai-farm-data-workflows-u.s."/>
    <w:p>
      <w:pPr>
        <w:pStyle w:val="Heading3"/>
      </w:pPr>
      <w:r>
        <w:t xml:space="preserve">AI + farm data workflows (U.S.)</w:t>
      </w:r>
    </w:p>
    <w:p>
      <w:pPr>
        <w:numPr>
          <w:ilvl w:val="0"/>
          <w:numId w:val="1009"/>
        </w:numPr>
        <w:pStyle w:val="Compact"/>
      </w:pPr>
      <w:r>
        <w:t xml:space="preserve">One producer example described using Claude to extract data from</w:t>
      </w:r>
      <w:r>
        <w:t xml:space="preserve"> </w:t>
      </w:r>
      <w:r>
        <w:rPr>
          <w:bCs/>
          <w:b/>
        </w:rPr>
        <w:t xml:space="preserve">15 cattle loadout PDFs</w:t>
      </w:r>
      <w:r>
        <w:t xml:space="preserve"> </w:t>
      </w:r>
      <w:r>
        <w:t xml:space="preserve">(OCR/vision) and analyze performance by pen/date (including</w:t>
      </w:r>
      <w:r>
        <w:t xml:space="preserve"> </w:t>
      </w:r>
      <w:r>
        <w:rPr>
          <w:bCs/>
          <w:b/>
        </w:rPr>
        <w:t xml:space="preserve">average daily gain</w:t>
      </w:r>
      <w:r>
        <w:t xml:space="preserve">) and generate an interactive mini web app view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Acre Almanac</w:t>
      </w:r>
      <w:r>
        <w:t xml:space="preserve"> </w:t>
      </w:r>
      <w:r>
        <w:t xml:space="preserve">was described as applying regression/multivariate analysis across planting/variety/timing/harvest data combined with soil and weather layers to identify yield-variation drivers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A separate post highlighted Claude-generated</w:t>
      </w:r>
      <w:r>
        <w:t xml:space="preserve"> </w:t>
      </w:r>
      <w:r>
        <w:rPr>
          <w:bCs/>
          <w:b/>
        </w:rPr>
        <w:t xml:space="preserve">herbicide mix price analysis</w:t>
      </w:r>
      <w:r>
        <w:t xml:space="preserve"> </w:t>
      </w:r>
      <w:r>
        <w:t xml:space="preserve">as a practical input-cost use case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bookmarkEnd w:id="77"/>
    <w:bookmarkStart w:id="84" w:name="X3791a80b50c3997f5d997129a6e3b8e0abc8a51"/>
    <w:p>
      <w:pPr>
        <w:pStyle w:val="Heading3"/>
      </w:pPr>
      <w:r>
        <w:t xml:space="preserve">Traceability + compliance: coffee sustainability (Brazil)</w:t>
      </w:r>
    </w:p>
    <w:p>
      <w:pPr>
        <w:numPr>
          <w:ilvl w:val="0"/>
          <w:numId w:val="1010"/>
        </w:numPr>
        <w:pStyle w:val="Compact"/>
      </w:pPr>
      <w:r>
        <w:t xml:space="preserve">Conab launched</w:t>
      </w:r>
      <w:r>
        <w:t xml:space="preserve"> </w:t>
      </w:r>
      <w:r>
        <w:rPr>
          <w:bCs/>
          <w:b/>
        </w:rPr>
        <w:t xml:space="preserve">Parque Cafeeiro</w:t>
      </w:r>
      <w:r>
        <w:t xml:space="preserve">, a platform to certify Brazilian coffee as</w:t>
      </w:r>
      <w:r>
        <w:t xml:space="preserve"> </w:t>
      </w:r>
      <w:r>
        <w:rPr>
          <w:bCs/>
          <w:b/>
        </w:rPr>
        <w:t xml:space="preserve">deforestation-free</w:t>
      </w:r>
      <w:r>
        <w:t xml:space="preserve">, using satellite monitoring/remote sensing and integration of official government databases (via</w:t>
      </w:r>
      <w:r>
        <w:t xml:space="preserve"> </w:t>
      </w:r>
      <w:r>
        <w:rPr>
          <w:bCs/>
          <w:b/>
        </w:rPr>
        <w:t xml:space="preserve">gov.br Conecta API</w:t>
      </w:r>
      <w:r>
        <w:t xml:space="preserve">) for near-real-time compliance checks (including deforestation and overlap checks)</w:t>
      </w:r>
      <w:r>
        <w:t xml:space="preserve"> </w:t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2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The platform targets EU compliance, with the EU described as</w:t>
      </w:r>
      <w:r>
        <w:t xml:space="preserve"> </w:t>
      </w:r>
      <w:r>
        <w:rPr>
          <w:bCs/>
          <w:b/>
        </w:rPr>
        <w:t xml:space="preserve">44%</w:t>
      </w:r>
      <w:r>
        <w:t xml:space="preserve"> </w:t>
      </w:r>
      <w:r>
        <w:t xml:space="preserve">of Brazil’s coffee market (</w:t>
      </w:r>
      <w:r>
        <w:rPr>
          <w:bCs/>
          <w:b/>
        </w:rPr>
        <w:t xml:space="preserve">$7B/year</w:t>
      </w:r>
      <w:r>
        <w:t xml:space="preserve">,</w:t>
      </w:r>
      <w:r>
        <w:t xml:space="preserve"> </w:t>
      </w:r>
      <w:r>
        <w:rPr>
          <w:bCs/>
          <w:b/>
        </w:rPr>
        <w:t xml:space="preserve">~70k containers</w:t>
      </w:r>
      <w:r>
        <w:t xml:space="preserve">, ~</w:t>
      </w:r>
      <w:r>
        <w:rPr>
          <w:bCs/>
          <w:b/>
        </w:rPr>
        <w:t xml:space="preserve">150 producers/container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bookmarkEnd w:id="84"/>
    <w:bookmarkEnd w:id="85"/>
    <w:bookmarkStart w:id="121" w:name="regional-developments"/>
    <w:p>
      <w:pPr>
        <w:pStyle w:val="Heading2"/>
      </w:pPr>
      <w:r>
        <w:t xml:space="preserve">3) Regional Developments</w:t>
      </w:r>
    </w:p>
    <w:bookmarkStart w:id="94" w:name="Xa2c4dc6f357bc22e6ecbd09cc052eb4f18705c2"/>
    <w:p>
      <w:pPr>
        <w:pStyle w:val="Heading3"/>
      </w:pPr>
      <w:r>
        <w:t xml:space="preserve">Brazil: soybean complex exports shift toward value-added products</w:t>
      </w:r>
    </w:p>
    <w:p>
      <w:pPr>
        <w:numPr>
          <w:ilvl w:val="0"/>
          <w:numId w:val="1011"/>
        </w:numPr>
        <w:pStyle w:val="Compact"/>
      </w:pPr>
      <w:r>
        <w:t xml:space="preserve">Brazil’s soybean complex exports for Jan–Feb 2026 (with one week remaining in the tracking period) were framed as</w:t>
      </w:r>
      <w:r>
        <w:t xml:space="preserve"> </w:t>
      </w:r>
      <w:r>
        <w:rPr>
          <w:bCs/>
          <w:b/>
        </w:rPr>
        <w:t xml:space="preserve">grain volumes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sideways</w:t>
      </w:r>
      <w:r>
        <w:rPr>
          <w:bCs/>
          <w:b/>
        </w:rPr>
        <w:t xml:space="preserve">”</w:t>
      </w:r>
      <w:r>
        <w:t xml:space="preserve"> </w:t>
      </w:r>
      <w:r>
        <w:t xml:space="preserve">while</w:t>
      </w:r>
      <w:r>
        <w:t xml:space="preserve"> </w:t>
      </w:r>
      <w:r>
        <w:rPr>
          <w:bCs/>
          <w:b/>
        </w:rPr>
        <w:t xml:space="preserve">meal and oil surge</w:t>
      </w:r>
      <w:r>
        <w:t xml:space="preserve">:</w:t>
      </w:r>
    </w:p>
    <w:p>
      <w:pPr>
        <w:numPr>
          <w:ilvl w:val="1"/>
          <w:numId w:val="1012"/>
        </w:numPr>
        <w:pStyle w:val="Compact"/>
      </w:pPr>
      <w:r>
        <w:t xml:space="preserve">Soybean grain: ~</w:t>
      </w:r>
      <w:r>
        <w:rPr>
          <w:bCs/>
          <w:b/>
        </w:rPr>
        <w:t xml:space="preserve">6M tons</w:t>
      </w:r>
      <w:r>
        <w:t xml:space="preserve"> </w:t>
      </w:r>
      <w:r>
        <w:t xml:space="preserve">shipped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Soybean meal:</w:t>
      </w:r>
      <w:r>
        <w:t xml:space="preserve"> </w:t>
      </w:r>
      <w:r>
        <w:rPr>
          <w:bCs/>
          <w:b/>
        </w:rPr>
        <w:t xml:space="preserve">3.37M tons</w:t>
      </w:r>
      <w:r>
        <w:t xml:space="preserve"> </w:t>
      </w:r>
      <w:r>
        <w:t xml:space="preserve">shipped; expectation near</w:t>
      </w:r>
      <w:r>
        <w:t xml:space="preserve"> </w:t>
      </w:r>
      <w:r>
        <w:rPr>
          <w:bCs/>
          <w:b/>
        </w:rPr>
        <w:t xml:space="preserve">4M</w:t>
      </w:r>
      <w:r>
        <w:t xml:space="preserve"> </w:t>
      </w:r>
      <w:r>
        <w:t xml:space="preserve">(record)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Soybean oil:</w:t>
      </w:r>
      <w:r>
        <w:t xml:space="preserve"> </w:t>
      </w:r>
      <w:r>
        <w:rPr>
          <w:bCs/>
          <w:b/>
        </w:rPr>
        <w:t xml:space="preserve">0.36M tons</w:t>
      </w:r>
      <w:r>
        <w:t xml:space="preserve"> </w:t>
      </w:r>
      <w:r>
        <w:t xml:space="preserve">shipped vs</w:t>
      </w:r>
      <w:r>
        <w:t xml:space="preserve"> </w:t>
      </w:r>
      <w:r>
        <w:rPr>
          <w:bCs/>
          <w:b/>
        </w:rPr>
        <w:t xml:space="preserve">0.02M</w:t>
      </w:r>
      <w:r>
        <w:t xml:space="preserve"> </w:t>
      </w:r>
      <w:r>
        <w:t xml:space="preserve">prior year; expectation near</w:t>
      </w:r>
      <w:r>
        <w:t xml:space="preserve"> </w:t>
      </w:r>
      <w:r>
        <w:rPr>
          <w:bCs/>
          <w:b/>
        </w:rPr>
        <w:t xml:space="preserve">0.4M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Total complex:</w:t>
      </w:r>
      <w:r>
        <w:t xml:space="preserve"> </w:t>
      </w:r>
      <w:r>
        <w:rPr>
          <w:bCs/>
          <w:b/>
        </w:rPr>
        <w:t xml:space="preserve">9.7M tons</w:t>
      </w:r>
      <w:r>
        <w:t xml:space="preserve"> </w:t>
      </w:r>
      <w:r>
        <w:t xml:space="preserve">so far vs</w:t>
      </w:r>
      <w:r>
        <w:t xml:space="preserve"> </w:t>
      </w:r>
      <w:r>
        <w:rPr>
          <w:bCs/>
          <w:b/>
        </w:rPr>
        <w:t xml:space="preserve">11M</w:t>
      </w:r>
      <w:r>
        <w:t xml:space="preserve"> </w:t>
      </w:r>
      <w:r>
        <w:t xml:space="preserve">prior year; expectation</w:t>
      </w:r>
      <w:r>
        <w:t xml:space="preserve"> </w:t>
      </w:r>
      <w:r>
        <w:rPr>
          <w:bCs/>
          <w:b/>
        </w:rPr>
        <w:t xml:space="preserve">12–12.5M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Canal Rural tied this to China</w:t>
      </w:r>
      <w:r>
        <w:t xml:space="preserve"> </w:t>
      </w:r>
      <w:r>
        <w:t xml:space="preserve">“</w:t>
      </w:r>
      <w:r>
        <w:t xml:space="preserve">putting the foot on the brake,</w:t>
      </w:r>
      <w:r>
        <w:t xml:space="preserve">”</w:t>
      </w:r>
      <w:r>
        <w:t xml:space="preserve"> </w:t>
      </w:r>
      <w:r>
        <w:t xml:space="preserve">citing China purchases falling from</w:t>
      </w:r>
      <w:r>
        <w:t xml:space="preserve"> </w:t>
      </w:r>
      <w:r>
        <w:rPr>
          <w:bCs/>
          <w:b/>
        </w:rPr>
        <w:t xml:space="preserve">5M tons</w:t>
      </w:r>
      <w:r>
        <w:t xml:space="preserve"> </w:t>
      </w:r>
      <w:r>
        <w:t xml:space="preserve">(Jan–Feb last year) to</w:t>
      </w:r>
      <w:r>
        <w:t xml:space="preserve"> </w:t>
      </w:r>
      <w:r>
        <w:rPr>
          <w:bCs/>
          <w:b/>
        </w:rPr>
        <w:t xml:space="preserve">&lt;4M tons</w:t>
      </w:r>
      <w:r>
        <w:t xml:space="preserve"> </w:t>
      </w:r>
      <w:r>
        <w:t xml:space="preserve">this year, with tariffs/geopolitics among factors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Liquidity is not synonymous with profitability.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2"/>
      </w:r>
    </w:p>
    <w:bookmarkEnd w:id="94"/>
    <w:bookmarkStart w:id="99" w:name="brazil-harvest-pace-weather-disruption"/>
    <w:p>
      <w:pPr>
        <w:pStyle w:val="Heading3"/>
      </w:pPr>
      <w:r>
        <w:t xml:space="preserve">Brazil: harvest pace + weather disruption</w:t>
      </w:r>
    </w:p>
    <w:p>
      <w:pPr>
        <w:numPr>
          <w:ilvl w:val="0"/>
          <w:numId w:val="1013"/>
        </w:numPr>
        <w:pStyle w:val="Compact"/>
      </w:pPr>
      <w:r>
        <w:t xml:space="preserve">Brazil’s soybean harvest was described as slowest in five years by one private group (30% harvested vs 39% last year), with the crop described as</w:t>
      </w:r>
      <w:r>
        <w:t xml:space="preserve"> </w:t>
      </w:r>
      <w:r>
        <w:rPr>
          <w:bCs/>
          <w:b/>
        </w:rPr>
        <w:t xml:space="preserve">~180 MMT</w:t>
      </w:r>
      <w:r>
        <w:t xml:space="preserve"> </w:t>
      </w:r>
      <w:r>
        <w:t xml:space="preserve">and delays attributed to rain/late planting/longer cycles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A separate Datagro-based update cited national harvest at</w:t>
      </w:r>
      <w:r>
        <w:t xml:space="preserve"> </w:t>
      </w:r>
      <w:r>
        <w:rPr>
          <w:bCs/>
          <w:b/>
        </w:rPr>
        <w:t xml:space="preserve">33%</w:t>
      </w:r>
      <w:r>
        <w:t xml:space="preserve"> </w:t>
      </w:r>
      <w:r>
        <w:t xml:space="preserve">with a national estimate of</w:t>
      </w:r>
      <w:r>
        <w:t xml:space="preserve"> </w:t>
      </w:r>
      <w:r>
        <w:rPr>
          <w:bCs/>
          <w:b/>
        </w:rPr>
        <w:t xml:space="preserve">182M tons</w:t>
      </w:r>
      <w:r>
        <w:t xml:space="preserve">, with Mato Grosso at</w:t>
      </w:r>
      <w:r>
        <w:t xml:space="preserve"> </w:t>
      </w:r>
      <w:r>
        <w:rPr>
          <w:bCs/>
          <w:b/>
        </w:rPr>
        <w:t xml:space="preserve">68%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Canal Rural weather coverage described heavy rains in parts of Southeast Brazil (e.g.,</w:t>
      </w:r>
      <w:r>
        <w:t xml:space="preserve"> </w:t>
      </w:r>
      <w:r>
        <w:rPr>
          <w:bCs/>
          <w:b/>
        </w:rPr>
        <w:t xml:space="preserve">~250 mm</w:t>
      </w:r>
      <w:r>
        <w:t xml:space="preserve"> </w:t>
      </w:r>
      <w:r>
        <w:t xml:space="preserve">in Juiz de Fora over 48 hours), with fieldwork disruptions and continued rainfall outlooks affecting operations in multiple regions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</w:p>
    <w:bookmarkEnd w:id="99"/>
    <w:bookmarkStart w:id="106" w:name="Xe8f5bb5a7ac885a3b83cd3116ac54764f17adc6"/>
    <w:p>
      <w:pPr>
        <w:pStyle w:val="Heading3"/>
      </w:pPr>
      <w:r>
        <w:t xml:space="preserve">Brazil: Mato Grosso corn commercialization under pressure</w:t>
      </w:r>
    </w:p>
    <w:p>
      <w:pPr>
        <w:numPr>
          <w:ilvl w:val="0"/>
          <w:numId w:val="1014"/>
        </w:numPr>
        <w:pStyle w:val="Compact"/>
      </w:pPr>
      <w:r>
        <w:t xml:space="preserve">In Mato Grosso, expected 2025/26 corn production was cited at</w:t>
      </w:r>
      <w:r>
        <w:t xml:space="preserve"> </w:t>
      </w:r>
      <w:r>
        <w:rPr>
          <w:bCs/>
          <w:b/>
        </w:rPr>
        <w:t xml:space="preserve">51.7M tons</w:t>
      </w:r>
      <w:r>
        <w:t xml:space="preserve"> </w:t>
      </w:r>
      <w:r>
        <w:t xml:space="preserve">(down nearly</w:t>
      </w:r>
      <w:r>
        <w:t xml:space="preserve"> </w:t>
      </w:r>
      <w:r>
        <w:rPr>
          <w:bCs/>
          <w:b/>
        </w:rPr>
        <w:t xml:space="preserve">7%</w:t>
      </w:r>
      <w:r>
        <w:t xml:space="preserve">), with</w:t>
      </w:r>
      <w:r>
        <w:t xml:space="preserve"> </w:t>
      </w:r>
      <w:r>
        <w:rPr>
          <w:bCs/>
          <w:b/>
        </w:rPr>
        <w:t xml:space="preserve">32%</w:t>
      </w:r>
      <w:r>
        <w:t xml:space="preserve"> </w:t>
      </w:r>
      <w:r>
        <w:t xml:space="preserve">sold (below historical average) and prices down</w:t>
      </w:r>
      <w:r>
        <w:t xml:space="preserve"> </w:t>
      </w:r>
      <w:r>
        <w:rPr>
          <w:bCs/>
          <w:b/>
        </w:rPr>
        <w:t xml:space="preserve">25%</w:t>
      </w:r>
      <w:r>
        <w:t xml:space="preserve"> </w:t>
      </w:r>
      <w:r>
        <w:t xml:space="preserve">(available) and</w:t>
      </w:r>
      <w:r>
        <w:t xml:space="preserve"> </w:t>
      </w:r>
      <w:r>
        <w:rPr>
          <w:bCs/>
          <w:b/>
        </w:rPr>
        <w:t xml:space="preserve">27%</w:t>
      </w:r>
      <w:r>
        <w:t xml:space="preserve"> </w:t>
      </w:r>
      <w:r>
        <w:t xml:space="preserve">(future) vs year-ago, tied to weaker demand and FX impacts on export parity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2"/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5"/>
      </w:r>
      <w:r>
        <w:t xml:space="preserve">.</w:t>
      </w:r>
    </w:p>
    <w:bookmarkEnd w:id="106"/>
    <w:bookmarkStart w:id="110" w:name="brazil-logistics-risk-export-flow"/>
    <w:p>
      <w:pPr>
        <w:pStyle w:val="Heading3"/>
      </w:pPr>
      <w:r>
        <w:t xml:space="preserve">Brazil logistics risk (export flow)</w:t>
      </w:r>
    </w:p>
    <w:p>
      <w:pPr>
        <w:numPr>
          <w:ilvl w:val="0"/>
          <w:numId w:val="1015"/>
        </w:numPr>
        <w:pStyle w:val="Compact"/>
      </w:pPr>
      <w:r>
        <w:t xml:space="preserve">A Reddit post linked to reporting that protesters seized a</w:t>
      </w:r>
      <w:r>
        <w:t xml:space="preserve"> </w:t>
      </w:r>
      <w:r>
        <w:rPr>
          <w:bCs/>
          <w:b/>
        </w:rPr>
        <w:t xml:space="preserve">Brazil soybean terminal</w:t>
      </w:r>
      <w:r>
        <w:t xml:space="preserve"> </w:t>
      </w:r>
      <w:r>
        <w:t xml:space="preserve">during harvest season, disrupting a key export facility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9"/>
      </w:r>
      <w:r>
        <w:t xml:space="preserve">.</w:t>
      </w:r>
    </w:p>
    <w:bookmarkEnd w:id="110"/>
    <w:bookmarkStart w:id="116" w:name="eufrance-organic-sector-support-signal"/>
    <w:p>
      <w:pPr>
        <w:pStyle w:val="Heading3"/>
      </w:pPr>
      <w:r>
        <w:t xml:space="preserve">EU/France: organic-sector support signal</w:t>
      </w:r>
    </w:p>
    <w:p>
      <w:pPr>
        <w:numPr>
          <w:ilvl w:val="0"/>
          <w:numId w:val="1016"/>
        </w:numPr>
        <w:pStyle w:val="Compact"/>
      </w:pPr>
      <w:r>
        <w:t xml:space="preserve">France’s</w:t>
      </w:r>
      <w:r>
        <w:t xml:space="preserve"> </w:t>
      </w:r>
      <w:r>
        <w:rPr>
          <w:bCs/>
          <w:b/>
        </w:rPr>
        <w:t xml:space="preserve">Agence BIO</w:t>
      </w:r>
      <w:r>
        <w:t xml:space="preserve"> </w:t>
      </w:r>
      <w:r>
        <w:t xml:space="preserve">was reported as facing major budget cuts affecting outreach, project support, and sector data collection/monitoring, alongside recurring discussions of potential closure—seen as a risk to conversion momentum toward 2030 organic targets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3"/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5"/>
      </w:r>
      <w:r>
        <w:t xml:space="preserve">.</w:t>
      </w:r>
    </w:p>
    <w:bookmarkEnd w:id="116"/>
    <w:bookmarkStart w:id="120" w:name="africa-gm-maize-approval-ethiopia"/>
    <w:p>
      <w:pPr>
        <w:pStyle w:val="Heading3"/>
      </w:pPr>
      <w:r>
        <w:t xml:space="preserve">Africa: GM maize approval (Ethiopia)</w:t>
      </w:r>
    </w:p>
    <w:p>
      <w:pPr>
        <w:numPr>
          <w:ilvl w:val="0"/>
          <w:numId w:val="1017"/>
        </w:numPr>
        <w:pStyle w:val="Compact"/>
      </w:pPr>
      <w:r>
        <w:t xml:space="preserve">Ethiopia approved commercial release of</w:t>
      </w:r>
      <w:r>
        <w:t xml:space="preserve"> </w:t>
      </w:r>
      <w:r>
        <w:rPr>
          <w:bCs/>
          <w:b/>
        </w:rPr>
        <w:t xml:space="preserve">TELA GM maize</w:t>
      </w:r>
      <w:r>
        <w:t xml:space="preserve"> </w:t>
      </w:r>
      <w:r>
        <w:rPr>
          <w:rStyle w:val="FootnoteReference"/>
        </w:rPr>
        <w:footnoteReference w:id="117"/>
      </w:r>
      <w:r>
        <w:rPr>
          <w:rStyle w:val="FootnoteReference"/>
        </w:rPr>
        <w:footnoteReference w:id="119"/>
      </w:r>
      <w:r>
        <w:t xml:space="preserve">.</w:t>
      </w:r>
    </w:p>
    <w:bookmarkEnd w:id="120"/>
    <w:bookmarkEnd w:id="121"/>
    <w:bookmarkStart w:id="140" w:name="best-practices"/>
    <w:p>
      <w:pPr>
        <w:pStyle w:val="Heading2"/>
      </w:pPr>
      <w:r>
        <w:t xml:space="preserve">4) Best Practices</w:t>
      </w:r>
    </w:p>
    <w:bookmarkStart w:id="128" w:name="X724012ffcf7e88dafd77196c27a52081e9a887f"/>
    <w:p>
      <w:pPr>
        <w:pStyle w:val="Heading3"/>
      </w:pPr>
      <w:r>
        <w:t xml:space="preserve">Silage management: compaction and fermentation discipline (UK + Turkey)</w:t>
      </w:r>
    </w:p>
    <w:p>
      <w:pPr>
        <w:numPr>
          <w:ilvl w:val="0"/>
          <w:numId w:val="1018"/>
        </w:numPr>
        <w:pStyle w:val="Compact"/>
      </w:pPr>
      <w:r>
        <w:t xml:space="preserve">On clamp management, one dairy segment emphasized that the most important</w:t>
      </w:r>
      <w:r>
        <w:t xml:space="preserve"> </w:t>
      </w:r>
      <w:r>
        <w:t xml:space="preserve">“</w:t>
      </w:r>
      <w:r>
        <w:t xml:space="preserve">additive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rPr>
          <w:bCs/>
          <w:b/>
        </w:rPr>
        <w:t xml:space="preserve">tractor time for rolling</w:t>
      </w:r>
      <w:r>
        <w:t xml:space="preserve">—</w:t>
      </w:r>
      <w:r>
        <w:t xml:space="preserve">“</w:t>
      </w:r>
      <w:r>
        <w:t xml:space="preserve">Roll, roll, roll. Get that air out…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 The same source highlighted tight compaction to reduce spoilage and waste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In a Turkish feed-management discussion:</w:t>
      </w:r>
    </w:p>
    <w:p>
      <w:pPr>
        <w:numPr>
          <w:ilvl w:val="1"/>
          <w:numId w:val="1019"/>
        </w:numPr>
        <w:pStyle w:val="Compact"/>
      </w:pPr>
      <w:r>
        <w:t xml:space="preserve">Corn silage: harvesting too early was linked to lower starch (down to</w:t>
      </w:r>
      <w:r>
        <w:t xml:space="preserve"> </w:t>
      </w:r>
      <w:r>
        <w:rPr>
          <w:bCs/>
          <w:b/>
        </w:rPr>
        <w:t xml:space="preserve">20–25%</w:t>
      </w:r>
      <w:r>
        <w:t xml:space="preserve">) and high moisture (DM</w:t>
      </w:r>
      <w:r>
        <w:t xml:space="preserve"> </w:t>
      </w:r>
      <w:r>
        <w:rPr>
          <w:bCs/>
          <w:b/>
        </w:rPr>
        <w:t xml:space="preserve">25–27%</w:t>
      </w:r>
      <w:r>
        <w:t xml:space="preserve">), raising loss and health-risk concerns; use of inoculants (with attention to bacteria concentration) was strongly recommended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1"/>
          <w:numId w:val="1019"/>
        </w:numPr>
        <w:pStyle w:val="Compact"/>
      </w:pPr>
      <w:r>
        <w:t xml:space="preserve">Wheat silage alternative: at dough stage, wheat silage was described at</w:t>
      </w:r>
      <w:r>
        <w:t xml:space="preserve"> </w:t>
      </w:r>
      <w:r>
        <w:rPr>
          <w:bCs/>
          <w:b/>
        </w:rPr>
        <w:t xml:space="preserve">18–22% starch</w:t>
      </w:r>
      <w:r>
        <w:t xml:space="preserve">,</w:t>
      </w:r>
      <w:r>
        <w:t xml:space="preserve"> </w:t>
      </w:r>
      <w:r>
        <w:rPr>
          <w:bCs/>
          <w:b/>
        </w:rPr>
        <w:t xml:space="preserve">32–35% DM</w:t>
      </w:r>
      <w:r>
        <w:t xml:space="preserve">, with yield cited at</w:t>
      </w:r>
      <w:r>
        <w:t xml:space="preserve"> </w:t>
      </w:r>
      <w:r>
        <w:rPr>
          <w:bCs/>
          <w:b/>
        </w:rPr>
        <w:t xml:space="preserve">3.5–4 tons</w:t>
      </w:r>
      <w:r>
        <w:t xml:space="preserve"> </w:t>
      </w:r>
      <w:r>
        <w:t xml:space="preserve">(per decare in that segment) and positioned as a lower-cost option where irrigation is limited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bookmarkEnd w:id="128"/>
    <w:bookmarkStart w:id="133" w:name="Xb68e0e4369525dfc9dd0c691c07f36f6029a0b8"/>
    <w:p>
      <w:pPr>
        <w:pStyle w:val="Heading3"/>
      </w:pPr>
      <w:r>
        <w:t xml:space="preserve">Pastured layers: matching system to acreage and predator pressure (U.S.)</w:t>
      </w:r>
    </w:p>
    <w:p>
      <w:pPr>
        <w:numPr>
          <w:ilvl w:val="0"/>
          <w:numId w:val="1020"/>
        </w:numPr>
        <w:pStyle w:val="Compact"/>
      </w:pPr>
      <w:r>
        <w:t xml:space="preserve">Joel Salatin described a rule-of-thumb that fully free-range eggmobile systems work best when you have</w:t>
      </w:r>
      <w:r>
        <w:t xml:space="preserve"> </w:t>
      </w:r>
      <w:r>
        <w:rPr>
          <w:bCs/>
          <w:b/>
        </w:rPr>
        <w:t xml:space="preserve">&gt;50 acres</w:t>
      </w:r>
      <w:r>
        <w:t xml:space="preserve">, because birds otherwise return to</w:t>
      </w:r>
      <w:r>
        <w:t xml:space="preserve"> </w:t>
      </w:r>
      <w:r>
        <w:t xml:space="preserve">“</w:t>
      </w:r>
      <w:r>
        <w:t xml:space="preserve">home base</w:t>
      </w:r>
      <w:r>
        <w:t xml:space="preserve">”</w:t>
      </w:r>
      <w:r>
        <w:t xml:space="preserve"> </w:t>
      </w:r>
      <w:r>
        <w:t xml:space="preserve">behavior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t xml:space="preserve">For smaller acreages, he described a</w:t>
      </w:r>
      <w:r>
        <w:t xml:space="preserve"> </w:t>
      </w:r>
      <w:r>
        <w:rPr>
          <w:bCs/>
          <w:b/>
        </w:rPr>
        <w:t xml:space="preserve">hybrid concept</w:t>
      </w:r>
      <w:r>
        <w:t xml:space="preserve"> </w:t>
      </w:r>
      <w:r>
        <w:t xml:space="preserve">(mobile housing + supervised release limited to one day/week) to reduce familiarity-driven problems while still getting some ranging benefits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t xml:space="preserve">On predation economics, he cited a threshold: unless losses are</w:t>
      </w:r>
      <w:r>
        <w:t xml:space="preserve"> </w:t>
      </w:r>
      <w:r>
        <w:rPr>
          <w:bCs/>
          <w:b/>
        </w:rPr>
        <w:t xml:space="preserve">~30%</w:t>
      </w:r>
      <w:r>
        <w:t xml:space="preserve">, a fully enclosed, moved-daily system may not be necessary given labor tradeoffs</w:t>
      </w:r>
      <w:r>
        <w:t xml:space="preserve"> </w:t>
      </w:r>
      <w:r>
        <w:rPr>
          <w:rStyle w:val="FootnoteReference"/>
        </w:rPr>
        <w:footnoteReference w:id="132"/>
      </w:r>
      <w:r>
        <w:t xml:space="preserve">.</w:t>
      </w:r>
    </w:p>
    <w:bookmarkEnd w:id="133"/>
    <w:bookmarkStart w:id="139" w:name="X8bf1e7ea25206914b78cb5ebf4187a751f0da66"/>
    <w:p>
      <w:pPr>
        <w:pStyle w:val="Heading3"/>
      </w:pPr>
      <w:r>
        <w:t xml:space="preserve">Small-scale egg commercialization: simplified compliance pathway (Brazil—São Paulo)</w:t>
      </w:r>
    </w:p>
    <w:p>
      <w:pPr>
        <w:numPr>
          <w:ilvl w:val="0"/>
          <w:numId w:val="1021"/>
        </w:numPr>
        <w:pStyle w:val="Compact"/>
      </w:pPr>
      <w:r>
        <w:t xml:space="preserve">São Paulo described a simplified regulatory approach that increased registered artisanal egg establishments from</w:t>
      </w:r>
      <w:r>
        <w:t xml:space="preserve"> </w:t>
      </w:r>
      <w:r>
        <w:rPr>
          <w:bCs/>
          <w:b/>
        </w:rPr>
        <w:t xml:space="preserve">40 to 267</w:t>
      </w:r>
      <w:r>
        <w:t xml:space="preserve"> </w:t>
      </w:r>
      <w:r>
        <w:t xml:space="preserve">since 2023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p>
      <w:pPr>
        <w:numPr>
          <w:ilvl w:val="0"/>
          <w:numId w:val="1021"/>
        </w:numPr>
        <w:pStyle w:val="Compact"/>
      </w:pPr>
      <w:r>
        <w:t xml:space="preserve">“</w:t>
      </w:r>
      <w:r>
        <w:t xml:space="preserve">Artisanal</w:t>
      </w:r>
      <w:r>
        <w:t xml:space="preserve">”</w:t>
      </w:r>
      <w:r>
        <w:t xml:space="preserve"> </w:t>
      </w:r>
      <w:r>
        <w:t xml:space="preserve">classification was described as up to</w:t>
      </w:r>
      <w:r>
        <w:t xml:space="preserve"> </w:t>
      </w:r>
      <w:r>
        <w:rPr>
          <w:bCs/>
          <w:b/>
        </w:rPr>
        <w:t xml:space="preserve">250 dozen (3,000) eggs/day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7"/>
      </w:r>
      <w:r>
        <w:t xml:space="preserve">. Registration was described as online (GDAV) and includes responsible technician oversight and vaccination/water controls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</w:t>
      </w:r>
    </w:p>
    <w:bookmarkEnd w:id="139"/>
    <w:bookmarkEnd w:id="140"/>
    <w:bookmarkStart w:id="154" w:name="input-markets"/>
    <w:p>
      <w:pPr>
        <w:pStyle w:val="Heading2"/>
      </w:pPr>
      <w:r>
        <w:t xml:space="preserve">5) Input Markets</w:t>
      </w:r>
    </w:p>
    <w:bookmarkStart w:id="143" w:name="X86077fb8b05c130a35545dd3ff3749cce118437"/>
    <w:p>
      <w:pPr>
        <w:pStyle w:val="Heading3"/>
      </w:pPr>
      <w:r>
        <w:t xml:space="preserve">Soybean oil: policy-driven strength vs. inventory caution</w:t>
      </w:r>
    </w:p>
    <w:p>
      <w:pPr>
        <w:numPr>
          <w:ilvl w:val="0"/>
          <w:numId w:val="1022"/>
        </w:numPr>
        <w:pStyle w:val="Compact"/>
      </w:pPr>
      <w:r>
        <w:t xml:space="preserve">Bean oil continued making</w:t>
      </w:r>
      <w:r>
        <w:t xml:space="preserve"> </w:t>
      </w:r>
      <w:r>
        <w:rPr>
          <w:bCs/>
          <w:b/>
        </w:rPr>
        <w:t xml:space="preserve">new contract highs</w:t>
      </w:r>
      <w:r>
        <w:t xml:space="preserve"> </w:t>
      </w:r>
      <w:r>
        <w:t xml:space="preserve">amid RVO/biofuel hopes, with caution about</w:t>
      </w:r>
      <w:r>
        <w:t xml:space="preserve"> </w:t>
      </w:r>
      <w:r>
        <w:t xml:space="preserve">“</w:t>
      </w:r>
      <w:r>
        <w:t xml:space="preserve">buy the rumor, sell the fact</w:t>
      </w:r>
      <w:r>
        <w:t xml:space="preserve">”</w:t>
      </w:r>
      <w:r>
        <w:t xml:space="preserve"> </w:t>
      </w:r>
      <w:r>
        <w:t xml:space="preserve">risk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p>
      <w:pPr>
        <w:numPr>
          <w:ilvl w:val="0"/>
          <w:numId w:val="1022"/>
        </w:numPr>
        <w:pStyle w:val="Compact"/>
      </w:pPr>
      <w:r>
        <w:t xml:space="preserve">Another analyst flagged</w:t>
      </w:r>
      <w:r>
        <w:t xml:space="preserve"> </w:t>
      </w:r>
      <w:r>
        <w:rPr>
          <w:bCs/>
          <w:b/>
        </w:rPr>
        <w:t xml:space="preserve">high soybean oil stocks</w:t>
      </w:r>
      <w:r>
        <w:t xml:space="preserve">, suggesting prices may be higher than fundamentals justify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</w:t>
      </w:r>
    </w:p>
    <w:bookmarkEnd w:id="143"/>
    <w:bookmarkStart w:id="146" w:name="equipment-for-early-season-establishment"/>
    <w:p>
      <w:pPr>
        <w:pStyle w:val="Heading3"/>
      </w:pPr>
      <w:r>
        <w:t xml:space="preserve">Equipment for early-season establishment</w:t>
      </w:r>
    </w:p>
    <w:p>
      <w:pPr>
        <w:numPr>
          <w:ilvl w:val="0"/>
          <w:numId w:val="1023"/>
        </w:numPr>
        <w:pStyle w:val="Compact"/>
      </w:pPr>
      <w:r>
        <w:t xml:space="preserve">Case IH launched the</w:t>
      </w:r>
      <w:r>
        <w:t xml:space="preserve"> </w:t>
      </w:r>
      <w:r>
        <w:rPr>
          <w:bCs/>
          <w:b/>
        </w:rPr>
        <w:t xml:space="preserve">Nutri-Tiller 1000 series</w:t>
      </w:r>
      <w:r>
        <w:t xml:space="preserve"> </w:t>
      </w:r>
      <w:r>
        <w:t xml:space="preserve">strip-till tool, described as promoting</w:t>
      </w:r>
      <w:r>
        <w:t xml:space="preserve"> </w:t>
      </w:r>
      <w:r>
        <w:rPr>
          <w:bCs/>
          <w:b/>
        </w:rPr>
        <w:t xml:space="preserve">early emergence</w:t>
      </w:r>
      <w:r>
        <w:t xml:space="preserve"> </w:t>
      </w:r>
      <w:r>
        <w:t xml:space="preserve">by creating a uniform strip with an</w:t>
      </w:r>
      <w:r>
        <w:t xml:space="preserve"> </w:t>
      </w:r>
      <w:r>
        <w:t xml:space="preserve">“</w:t>
      </w:r>
      <w:r>
        <w:t xml:space="preserve">ideal berm shape,</w:t>
      </w:r>
      <w:r>
        <w:t xml:space="preserve">”</w:t>
      </w:r>
      <w:r>
        <w:t xml:space="preserve"> </w:t>
      </w:r>
      <w:r>
        <w:t xml:space="preserve">aimed at boosting yield potential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</w:t>
      </w:r>
    </w:p>
    <w:bookmarkEnd w:id="146"/>
    <w:bookmarkStart w:id="150" w:name="finance-constraint-borrowing-costs"/>
    <w:p>
      <w:pPr>
        <w:pStyle w:val="Heading3"/>
      </w:pPr>
      <w:r>
        <w:t xml:space="preserve">Finance constraint: borrowing costs</w:t>
      </w:r>
    </w:p>
    <w:p>
      <w:pPr>
        <w:numPr>
          <w:ilvl w:val="0"/>
          <w:numId w:val="1024"/>
        </w:numPr>
        <w:pStyle w:val="Compact"/>
      </w:pPr>
      <w:r>
        <w:t xml:space="preserve">Farm interest expense was cited at</w:t>
      </w:r>
      <w:r>
        <w:t xml:space="preserve"> </w:t>
      </w:r>
      <w:r>
        <w:rPr>
          <w:bCs/>
          <w:b/>
        </w:rPr>
        <w:t xml:space="preserve">$33B and rising</w:t>
      </w:r>
      <w:r>
        <w:t xml:space="preserve"> </w:t>
      </w:r>
      <w:r>
        <w:t xml:space="preserve">(linked analysis)</w:t>
      </w:r>
      <w:r>
        <w:t xml:space="preserve"> </w:t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9"/>
      </w:r>
      <w:r>
        <w:t xml:space="preserve">.</w:t>
      </w:r>
    </w:p>
    <w:bookmarkEnd w:id="150"/>
    <w:bookmarkStart w:id="153" w:name="nutrients-and-agronomy-chatter"/>
    <w:p>
      <w:pPr>
        <w:pStyle w:val="Heading3"/>
      </w:pPr>
      <w:r>
        <w:t xml:space="preserve">Nutrients and agronomy chatter</w:t>
      </w:r>
    </w:p>
    <w:p>
      <w:pPr>
        <w:numPr>
          <w:ilvl w:val="0"/>
          <w:numId w:val="1025"/>
        </w:numPr>
        <w:pStyle w:val="Compact"/>
      </w:pPr>
      <w:r>
        <w:t xml:space="preserve">A social post asserted</w:t>
      </w:r>
      <w:r>
        <w:t xml:space="preserve"> </w:t>
      </w:r>
      <w:r>
        <w:t xml:space="preserve">“</w:t>
      </w:r>
      <w:r>
        <w:rPr>
          <w:bCs/>
          <w:b/>
        </w:rPr>
        <w:t xml:space="preserve">Zinc is key to soybean yield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1"/>
      </w:r>
      <w:r>
        <w:t xml:space="preserve">.</w:t>
      </w:r>
    </w:p>
    <w:bookmarkEnd w:id="153"/>
    <w:bookmarkEnd w:id="154"/>
    <w:bookmarkStart w:id="168" w:name="forward-outlook"/>
    <w:p>
      <w:pPr>
        <w:pStyle w:val="Heading2"/>
      </w:pPr>
      <w:r>
        <w:t xml:space="preserve">6) Forward Outlook</w:t>
      </w:r>
    </w:p>
    <w:bookmarkStart w:id="166" w:name="what-to-watch-next"/>
    <w:p>
      <w:pPr>
        <w:pStyle w:val="Heading3"/>
      </w:pPr>
      <w:r>
        <w:t xml:space="preserve">What to watch next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Wheat hedging window:</w:t>
      </w:r>
      <w:r>
        <w:t xml:space="preserve"> </w:t>
      </w:r>
      <w:r>
        <w:t xml:space="preserve">after a technical breakout in HRW wheat alongside dryness in HRW areas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, MarketMinute’s seasonal framing and its KC wheat hedge alert point to elevated pullback risk during a seasonally weaker stretch</w:t>
      </w:r>
      <w:r>
        <w:t xml:space="preserve"> </w:t>
      </w:r>
      <w:r>
        <w:rPr>
          <w:rStyle w:val="FootnoteReference"/>
        </w:rPr>
        <w:footnoteReference w:id="156"/>
      </w:r>
      <w:r>
        <w:rPr>
          <w:rStyle w:val="FootnoteReference"/>
        </w:rPr>
        <w:footnoteReference w:id="157"/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Brazil weather + harvest execution:</w:t>
      </w:r>
      <w:r>
        <w:t xml:space="preserve"> </w:t>
      </w:r>
      <w:r>
        <w:t xml:space="preserve">heavy rain has already slowed harvest in parts of Brazil and continues to interfere with field operations in multiple regions</w:t>
      </w:r>
      <w:r>
        <w:t xml:space="preserve"> </w:t>
      </w:r>
      <w:r>
        <w:rPr>
          <w:rStyle w:val="FootnoteReference"/>
        </w:rPr>
        <w:footnoteReference w:id="158"/>
      </w:r>
      <w:r>
        <w:rPr>
          <w:rStyle w:val="FootnoteReference"/>
        </w:rPr>
        <w:footnoteReference w:id="159"/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Northeast Brazil longer-range risk:</w:t>
      </w:r>
      <w:r>
        <w:t xml:space="preserve"> </w:t>
      </w:r>
      <w:r>
        <w:t xml:space="preserve">Canal Rural forecast commentary suggested El Niño could reduce rainfall and raise temperatures into early 2027, with negative implications for non-irrigated crops (including cacao) and elevated fire risk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Market trust + measurement:</w:t>
      </w:r>
      <w:r>
        <w:t xml:space="preserve"> </w:t>
      </w:r>
      <w:r>
        <w:t xml:space="preserve">USDA was reported to be seeking stakeholder feedback to improve crop and acreage data collection and analysis amid strained confidence</w:t>
      </w:r>
      <w:r>
        <w:t xml:space="preserve"> </w:t>
      </w:r>
      <w:r>
        <w:rPr>
          <w:rStyle w:val="FootnoteReference"/>
        </w:rPr>
        <w:footnoteReference w:id="162"/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Producer cashflow relief (U.S.):</w:t>
      </w:r>
      <w:r>
        <w:t xml:space="preserve"> </w:t>
      </w:r>
      <w:r>
        <w:t xml:space="preserve">USDA described a</w:t>
      </w:r>
      <w:r>
        <w:t xml:space="preserve"> </w:t>
      </w:r>
      <w:r>
        <w:rPr>
          <w:bCs/>
          <w:b/>
        </w:rPr>
        <w:t xml:space="preserve">$12B bridge payment</w:t>
      </w:r>
      <w:r>
        <w:t xml:space="preserve"> </w:t>
      </w:r>
      <w:r>
        <w:t xml:space="preserve">to combat increased production costs and trade disruptions</w:t>
      </w:r>
      <w:r>
        <w:t xml:space="preserve"> </w:t>
      </w:r>
      <w:r>
        <w:rPr>
          <w:rStyle w:val="FootnoteReference"/>
        </w:rPr>
        <w:footnoteReference w:id="16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6"/>
    <w:bookmarkStart w:id="16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7"/>
        </w:numPr>
        <w:pStyle w:val="Compact"/>
      </w:pP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  <w:p>
      <w:pPr>
        <w:numPr>
          <w:ilvl w:val="0"/>
          <w:numId w:val="1027"/>
        </w:numPr>
        <w:pStyle w:val="Compact"/>
      </w:pP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  <w:p>
      <w:pPr>
        <w:numPr>
          <w:ilvl w:val="0"/>
          <w:numId w:val="1027"/>
        </w:numPr>
        <w:pStyle w:val="Compact"/>
      </w:pP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  <w:p>
      <w:pPr>
        <w:numPr>
          <w:ilvl w:val="0"/>
          <w:numId w:val="102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27"/>
        </w:numPr>
        <w:pStyle w:val="Compact"/>
      </w:pPr>
      <w:hyperlink r:id="rId51">
        <w:r>
          <w:rPr>
            <w:rStyle w:val="Hyperlink"/>
          </w:rPr>
          <w:t xml:space="preserve">E17: 2026 Market Predictions with Patrick Linnell</w:t>
        </w:r>
      </w:hyperlink>
    </w:p>
    <w:p>
      <w:pPr>
        <w:numPr>
          <w:ilvl w:val="0"/>
          <w:numId w:val="1027"/>
        </w:numPr>
        <w:pStyle w:val="Compact"/>
      </w:pPr>
      <w:hyperlink r:id="rId59">
        <w:r>
          <w:rPr>
            <w:rStyle w:val="Hyperlink"/>
          </w:rPr>
          <w:t xml:space="preserve">New John Deere 8R &amp; 8RX 540 Tractors Explained: Specs, Features &amp; Use Cases</w:t>
        </w:r>
      </w:hyperlink>
    </w:p>
    <w:p>
      <w:pPr>
        <w:numPr>
          <w:ilvl w:val="0"/>
          <w:numId w:val="1027"/>
        </w:numPr>
        <w:pStyle w:val="Compact"/>
      </w:pPr>
      <w:hyperlink r:id="rId67">
        <w:r>
          <w:rPr>
            <w:rStyle w:val="Hyperlink"/>
          </w:rPr>
          <w:t xml:space="preserve">Tecnologia digital promete mais rentabilidade e produtividade no campo</w:t>
        </w:r>
      </w:hyperlink>
    </w:p>
    <w:p>
      <w:pPr>
        <w:numPr>
          <w:ilvl w:val="0"/>
          <w:numId w:val="1027"/>
        </w:numPr>
        <w:pStyle w:val="Compact"/>
      </w:pPr>
      <w:hyperlink r:id="rId73">
        <w:r>
          <w:rPr>
            <w:rStyle w:val="Hyperlink"/>
          </w:rPr>
          <w:t xml:space="preserve">447: Selling to John Deere and Building AI Tools in Agriculture</w:t>
        </w:r>
      </w:hyperlink>
    </w:p>
    <w:p>
      <w:pPr>
        <w:numPr>
          <w:ilvl w:val="0"/>
          <w:numId w:val="1027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27"/>
        </w:numPr>
        <w:pStyle w:val="Compact"/>
      </w:pPr>
      <w:hyperlink r:id="rId79">
        <w:r>
          <w:rPr>
            <w:rStyle w:val="Hyperlink"/>
          </w:rPr>
          <w:t xml:space="preserve">Conab lança plataforma para certificar o café brasileiro como livre de desmatamento</w:t>
        </w:r>
      </w:hyperlink>
    </w:p>
    <w:p>
      <w:pPr>
        <w:numPr>
          <w:ilvl w:val="0"/>
          <w:numId w:val="1027"/>
        </w:numPr>
        <w:pStyle w:val="Compact"/>
      </w:pPr>
      <w:hyperlink r:id="rId81">
        <w:r>
          <w:rPr>
            <w:rStyle w:val="Hyperlink"/>
          </w:rPr>
          <w:t xml:space="preserve">Conab lança plataforma de certificação para produção de café brasileiro</w:t>
        </w:r>
      </w:hyperlink>
    </w:p>
    <w:p>
      <w:pPr>
        <w:numPr>
          <w:ilvl w:val="0"/>
          <w:numId w:val="1027"/>
        </w:numPr>
        <w:pStyle w:val="Compact"/>
      </w:pP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  <w:p>
      <w:pPr>
        <w:numPr>
          <w:ilvl w:val="0"/>
          <w:numId w:val="1027"/>
        </w:numPr>
        <w:pStyle w:val="Compact"/>
      </w:pPr>
      <w:hyperlink r:id="rId93">
        <w:r>
          <w:rPr>
            <w:rStyle w:val="Hyperlink"/>
          </w:rPr>
          <w:t xml:space="preserve">AO VIVO: Brasil leva CAR digital à cúpula de IA na Índia e recebe apoio da Noruega |M&amp;C – 24/02/2026</w:t>
        </w:r>
      </w:hyperlink>
    </w:p>
    <w:p>
      <w:pPr>
        <w:numPr>
          <w:ilvl w:val="0"/>
          <w:numId w:val="1027"/>
        </w:numPr>
        <w:pStyle w:val="Compact"/>
      </w:pPr>
      <w:hyperlink r:id="rId97">
        <w:r>
          <w:rPr>
            <w:rStyle w:val="Hyperlink"/>
          </w:rPr>
          <w:t xml:space="preserve">Piscicultura brasileira supera 1 mi de toneladas e cresce 58% em10 anos | Rural Notícias- 24/02/2026</w:t>
        </w:r>
      </w:hyperlink>
    </w:p>
    <w:p>
      <w:pPr>
        <w:numPr>
          <w:ilvl w:val="0"/>
          <w:numId w:val="1027"/>
        </w:numPr>
        <w:pStyle w:val="Compact"/>
      </w:pP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  <w:p>
      <w:pPr>
        <w:numPr>
          <w:ilvl w:val="0"/>
          <w:numId w:val="1027"/>
        </w:numPr>
        <w:pStyle w:val="Compact"/>
      </w:pPr>
      <w:hyperlink r:id="rId108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27"/>
        </w:numPr>
        <w:pStyle w:val="Compact"/>
      </w:pPr>
      <w:hyperlink r:id="rId112">
        <w:r>
          <w:rPr>
            <w:rStyle w:val="Hyperlink"/>
          </w:rPr>
          <w:t xml:space="preserve">r/RegenerativeAg post by u/CrowdFarming</w:t>
        </w:r>
      </w:hyperlink>
    </w:p>
    <w:p>
      <w:pPr>
        <w:numPr>
          <w:ilvl w:val="0"/>
          <w:numId w:val="1027"/>
        </w:numPr>
        <w:pStyle w:val="Compact"/>
      </w:pPr>
      <w:hyperlink r:id="rId118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27"/>
        </w:numPr>
        <w:pStyle w:val="Compact"/>
      </w:pPr>
      <w:hyperlink r:id="rId123">
        <w:r>
          <w:rPr>
            <w:rStyle w:val="Hyperlink"/>
          </w:rPr>
          <w:t xml:space="preserve">WE DID IT!!… FROM THE WORST IN THE WORLD TO THE BEST!!</w:t>
        </w:r>
      </w:hyperlink>
    </w:p>
    <w:p>
      <w:pPr>
        <w:numPr>
          <w:ilvl w:val="0"/>
          <w:numId w:val="1027"/>
        </w:numPr>
        <w:pStyle w:val="Compact"/>
      </w:pPr>
      <w:hyperlink r:id="rId126">
        <w:r>
          <w:rPr>
            <w:rStyle w:val="Hyperlink"/>
          </w:rPr>
          <w:t xml:space="preserve">Mısır Silajına Mahkum Değilsiniz. Buğday Silajı Hem Cebiniz Hem Hayvanınız İçin Cevher</w:t>
        </w:r>
      </w:hyperlink>
    </w:p>
    <w:p>
      <w:pPr>
        <w:numPr>
          <w:ilvl w:val="0"/>
          <w:numId w:val="1027"/>
        </w:numPr>
        <w:pStyle w:val="Compact"/>
      </w:pPr>
      <w:hyperlink r:id="rId130">
        <w:r>
          <w:rPr>
            <w:rStyle w:val="Hyperlink"/>
          </w:rPr>
          <w:t xml:space="preserve">Ranging or Not Ranging Layers</w:t>
        </w:r>
      </w:hyperlink>
    </w:p>
    <w:p>
      <w:pPr>
        <w:numPr>
          <w:ilvl w:val="0"/>
          <w:numId w:val="1027"/>
        </w:numPr>
        <w:pStyle w:val="Compact"/>
      </w:pPr>
      <w:hyperlink r:id="rId135">
        <w:r>
          <w:rPr>
            <w:rStyle w:val="Hyperlink"/>
          </w:rPr>
          <w:t xml:space="preserve">Como regularizar a produção e a comercialização de ovos?</w:t>
        </w:r>
      </w:hyperlink>
    </w:p>
    <w:p>
      <w:pPr>
        <w:numPr>
          <w:ilvl w:val="0"/>
          <w:numId w:val="1027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7"/>
        </w:numPr>
        <w:pStyle w:val="Compact"/>
      </w:pPr>
      <w:hyperlink r:id="rId148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27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27"/>
        </w:numPr>
        <w:pStyle w:val="Compact"/>
      </w:pPr>
      <w:hyperlink r:id="rId161">
        <w:r>
          <w:rPr>
            <w:rStyle w:val="Hyperlink"/>
          </w:rPr>
          <w:t xml:space="preserve">El Niño irá influenciar negativamente produção de cacau em região da Bahia | Será Que Chove?</w:t>
        </w:r>
      </w:hyperlink>
    </w:p>
    <w:p>
      <w:pPr>
        <w:numPr>
          <w:ilvl w:val="0"/>
          <w:numId w:val="1027"/>
        </w:numPr>
        <w:pStyle w:val="Compact"/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7"/>
        </w:numPr>
        <w:pStyle w:val="Compact"/>
      </w:pP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</w:t>
        </w:r>
      </w:hyperlink>
    </w:p>
    <w:bookmarkEnd w:id="167"/>
    <w:bookmarkEnd w:id="168"/>
    <w:bookmarkEnd w:id="1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E17: 2026 Market Predictions with Patrick Linnell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E17: 2026 Market Predictions with Patrick Linnell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E17: 2026 Market Predictions with Patrick Linnell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New John Deere 8R &amp; 8RX 540 Tractors Explained: Specs, Features &amp; Use Cases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New John Deere 8R &amp; 8RX 540 Tractors Explained: Specs, Features &amp; Use Cases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New John Deere 8R &amp; 8RX 540 Tractors Explained: Specs, Features &amp; Use Cases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Tecnologia digital promete mais rentabilidade e produtividade no campo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Tecnologia digital promete mais rentabilidade e produtividade no campo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Tecnologia digital promete mais rentabilidade e produtividade no campo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Tecnologia digital promete mais rentabilidade e produtividade no campo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447: Selling to John Deere and Building AI Tools in Agriculture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447: Selling to John Deere and Building AI Tools in Agriculture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Conab lança plataforma para certificar o café brasileiro como livre de desmatamento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Conab lança plataforma de certificação para produção de café brasileiro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Conab lança plataforma para certificar o café brasileiro como livre de desmatamento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Conab lança plataforma de certificação para produção de café brasileiro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Complexo soja segue aquecido nas exportações de fevereiro | Agroexport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AO VIVO: Brasil leva CAR digital à cúpula de IA na Índia e recebe apoio da Noruega |M&amp;C – 24/02/2026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Piscicultura brasileira supera 1 mi de toneladas e cresce 58% em10 anos | Rural Notícias- 24/02/2026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Piscicultura brasileira supera 1 mi de toneladas e cresce 58% em10 anos | Rural Notícias- 24/02/2026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Vendas futuras de milho avançam com cautela e preocupam bolso do produtor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r/farming post by u/MennoniteDan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r/farming post by u/MennoniteDan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r/RegenerativeAg post by u/CrowdFarming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r/RegenerativeAg post by u/CrowdFarming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r/RegenerativeAg post by u/CrowdFarming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r/RegenerativeAg post by u/CrowdFarming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r/farming post by u/MennoniteDan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r/farming post by u/MennoniteDan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WE DID IT!!… FROM THE WORST IN THE WORLD TO THE BEST!!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WE DID IT!!… FROM THE WORST IN THE WORLD TO THE BEST!!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Mısır Silajına Mahkum Değilsiniz. Buğday Silajı Hem Cebiniz Hem Hayvanınız İçin Cevher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Mısır Silajına Mahkum Değilsiniz. Buğday Silajı Hem Cebiniz Hem Hayvanınız İçin Cevher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Ranging or Not Ranging Layers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Ranging or Not Ranging Layers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Ranging or Not Ranging Layers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Como regularizar a produção e a comercialização de ovos?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Como regularizar a produção e a comercialização de ovos?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Como regularizar a produção e a comercialização de ovos?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Como regularizar a produção e a comercialização de ovos?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Markets Now Closes - 2/24 Soybeans Rally on Talk of China Buying: Corn Wheat End Weak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Early - 2/2 What Do the New Tariffs Mean for China Trade &amp; the Ag Markets?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r/farming post by u/MennoniteDan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r/farming post by u/MennoniteDan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 Threat + Americans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Can’t Quit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Eating Expensive Beef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Piscicultura brasileira supera 1 mi de toneladas e cresce 58% em10 anos | Rural Notícias- 24/02/2026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El Niño irá influenciar negativamente produção de cacau em região da Bahia | Será Que Chove?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12" Target="https://www.reddit.com/r/RegenerativeAg/comments/1rdlcaq/" TargetMode="External" /><Relationship Type="http://schemas.openxmlformats.org/officeDocument/2006/relationships/hyperlink" Id="rId108" Target="https://www.reddit.com/r/farming/comments/1rdh76h/" TargetMode="External" /><Relationship Type="http://schemas.openxmlformats.org/officeDocument/2006/relationships/hyperlink" Id="rId118" Target="https://www.reddit.com/r/farming/comments/1rdl4n7/" TargetMode="External" /><Relationship Type="http://schemas.openxmlformats.org/officeDocument/2006/relationships/hyperlink" Id="rId148" Target="https://www.reddit.com/r/farming/comments/1rdl606/" TargetMode="External" /><Relationship Type="http://schemas.openxmlformats.org/officeDocument/2006/relationships/hyperlink" Id="rId93" Target="https://www.youtube.com/watch?v=1UsE0Hcq5Nw" TargetMode="External" /><Relationship Type="http://schemas.openxmlformats.org/officeDocument/2006/relationships/hyperlink" Id="rId130" Target="https://www.youtube.com/watch?v=4E6lhTz0ykM" TargetMode="External" /><Relationship Type="http://schemas.openxmlformats.org/officeDocument/2006/relationships/hyperlink" Id="rId73" Target="https://www.youtube.com/watch?v=7g5G70wYgc0" TargetMode="External" /><Relationship Type="http://schemas.openxmlformats.org/officeDocument/2006/relationships/hyperlink" Id="rId87" Target="https://www.youtube.com/watch?v=Eeim9f85ZsQ" TargetMode="External" /><Relationship Type="http://schemas.openxmlformats.org/officeDocument/2006/relationships/hyperlink" Id="rId23" Target="https://www.youtube.com/watch?v=GXMcUp0_AAI" TargetMode="External" /><Relationship Type="http://schemas.openxmlformats.org/officeDocument/2006/relationships/hyperlink" Id="rId123" Target="https://www.youtube.com/watch?v=KmyBVAKgox8" TargetMode="External" /><Relationship Type="http://schemas.openxmlformats.org/officeDocument/2006/relationships/hyperlink" Id="rId135" Target="https://www.youtube.com/watch?v=MFpWsr1EIcQ" TargetMode="External" /><Relationship Type="http://schemas.openxmlformats.org/officeDocument/2006/relationships/hyperlink" Id="rId21" Target="https://www.youtube.com/watch?v=NijfUDCRODM" TargetMode="External" /><Relationship Type="http://schemas.openxmlformats.org/officeDocument/2006/relationships/hyperlink" Id="rId37" Target="https://www.youtube.com/watch?v=RIp6EadaA4I" TargetMode="External" /><Relationship Type="http://schemas.openxmlformats.org/officeDocument/2006/relationships/hyperlink" Id="rId126" Target="https://www.youtube.com/watch?v=V36qerXOt8s" TargetMode="External" /><Relationship Type="http://schemas.openxmlformats.org/officeDocument/2006/relationships/hyperlink" Id="rId101" Target="https://www.youtube.com/watch?v=_bYS566T-8w" TargetMode="External" /><Relationship Type="http://schemas.openxmlformats.org/officeDocument/2006/relationships/hyperlink" Id="rId59" Target="https://www.youtube.com/watch?v=bRDj5XBsg9I" TargetMode="External" /><Relationship Type="http://schemas.openxmlformats.org/officeDocument/2006/relationships/hyperlink" Id="rId97" Target="https://www.youtube.com/watch?v=hxsZElGVy-w" TargetMode="External" /><Relationship Type="http://schemas.openxmlformats.org/officeDocument/2006/relationships/hyperlink" Id="rId67" Target="https://www.youtube.com/watch?v=k5AOJFqCNSA" TargetMode="External" /><Relationship Type="http://schemas.openxmlformats.org/officeDocument/2006/relationships/hyperlink" Id="rId79" Target="https://www.youtube.com/watch?v=l_-B94ZDcG4" TargetMode="External" /><Relationship Type="http://schemas.openxmlformats.org/officeDocument/2006/relationships/hyperlink" Id="rId51" Target="https://www.youtube.com/watch?v=prKh7-cE05Y" TargetMode="External" /><Relationship Type="http://schemas.openxmlformats.org/officeDocument/2006/relationships/hyperlink" Id="rId161" Target="https://www.youtube.com/watch?v=s6_xNZYhXdg" TargetMode="External" /><Relationship Type="http://schemas.openxmlformats.org/officeDocument/2006/relationships/hyperlink" Id="rId81" Target="https://www.youtube.com/watch?v=ugKwNJml4w0" TargetMode="External" /><Relationship Type="http://schemas.openxmlformats.org/officeDocument/2006/relationships/hyperlink" Id="rId152" Target="https://x.com/AgPhDMedia/status/2026447051622584720" TargetMode="External" /><Relationship Type="http://schemas.openxmlformats.org/officeDocument/2006/relationships/hyperlink" Id="rId46" Target="https://x.com/MarketMinuteLLC/status/2026489193665331419" TargetMode="External" /><Relationship Type="http://schemas.openxmlformats.org/officeDocument/2006/relationships/hyperlink" Id="rId76" Target="https://x.com/NickHorob/status/2026357810376614352" TargetMode="External" /><Relationship Type="http://schemas.openxmlformats.org/officeDocument/2006/relationships/hyperlink" Id="rId145" Target="https://x.com/SuccessfulFarm/status/2026386779729801352" TargetMode="External" /><Relationship Type="http://schemas.openxmlformats.org/officeDocument/2006/relationships/hyperlink" Id="rId163" Target="https://x.com/SuccessfulFarm/status/2026417014399517010" TargetMode="External" /><Relationship Type="http://schemas.openxmlformats.org/officeDocument/2006/relationships/hyperlink" Id="rId165" Target="https://x.com/USDA/status/20264698965324845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2" Target="https://www.reddit.com/r/RegenerativeAg/comments/1rdlcaq/" TargetMode="External" /><Relationship Type="http://schemas.openxmlformats.org/officeDocument/2006/relationships/hyperlink" Id="rId108" Target="https://www.reddit.com/r/farming/comments/1rdh76h/" TargetMode="External" /><Relationship Type="http://schemas.openxmlformats.org/officeDocument/2006/relationships/hyperlink" Id="rId118" Target="https://www.reddit.com/r/farming/comments/1rdl4n7/" TargetMode="External" /><Relationship Type="http://schemas.openxmlformats.org/officeDocument/2006/relationships/hyperlink" Id="rId148" Target="https://www.reddit.com/r/farming/comments/1rdl606/" TargetMode="External" /><Relationship Type="http://schemas.openxmlformats.org/officeDocument/2006/relationships/hyperlink" Id="rId93" Target="https://www.youtube.com/watch?v=1UsE0Hcq5Nw" TargetMode="External" /><Relationship Type="http://schemas.openxmlformats.org/officeDocument/2006/relationships/hyperlink" Id="rId130" Target="https://www.youtube.com/watch?v=4E6lhTz0ykM" TargetMode="External" /><Relationship Type="http://schemas.openxmlformats.org/officeDocument/2006/relationships/hyperlink" Id="rId73" Target="https://www.youtube.com/watch?v=7g5G70wYgc0" TargetMode="External" /><Relationship Type="http://schemas.openxmlformats.org/officeDocument/2006/relationships/hyperlink" Id="rId87" Target="https://www.youtube.com/watch?v=Eeim9f85ZsQ" TargetMode="External" /><Relationship Type="http://schemas.openxmlformats.org/officeDocument/2006/relationships/hyperlink" Id="rId23" Target="https://www.youtube.com/watch?v=GXMcUp0_AAI" TargetMode="External" /><Relationship Type="http://schemas.openxmlformats.org/officeDocument/2006/relationships/hyperlink" Id="rId123" Target="https://www.youtube.com/watch?v=KmyBVAKgox8" TargetMode="External" /><Relationship Type="http://schemas.openxmlformats.org/officeDocument/2006/relationships/hyperlink" Id="rId135" Target="https://www.youtube.com/watch?v=MFpWsr1EIcQ" TargetMode="External" /><Relationship Type="http://schemas.openxmlformats.org/officeDocument/2006/relationships/hyperlink" Id="rId21" Target="https://www.youtube.com/watch?v=NijfUDCRODM" TargetMode="External" /><Relationship Type="http://schemas.openxmlformats.org/officeDocument/2006/relationships/hyperlink" Id="rId37" Target="https://www.youtube.com/watch?v=RIp6EadaA4I" TargetMode="External" /><Relationship Type="http://schemas.openxmlformats.org/officeDocument/2006/relationships/hyperlink" Id="rId126" Target="https://www.youtube.com/watch?v=V36qerXOt8s" TargetMode="External" /><Relationship Type="http://schemas.openxmlformats.org/officeDocument/2006/relationships/hyperlink" Id="rId101" Target="https://www.youtube.com/watch?v=_bYS566T-8w" TargetMode="External" /><Relationship Type="http://schemas.openxmlformats.org/officeDocument/2006/relationships/hyperlink" Id="rId59" Target="https://www.youtube.com/watch?v=bRDj5XBsg9I" TargetMode="External" /><Relationship Type="http://schemas.openxmlformats.org/officeDocument/2006/relationships/hyperlink" Id="rId97" Target="https://www.youtube.com/watch?v=hxsZElGVy-w" TargetMode="External" /><Relationship Type="http://schemas.openxmlformats.org/officeDocument/2006/relationships/hyperlink" Id="rId67" Target="https://www.youtube.com/watch?v=k5AOJFqCNSA" TargetMode="External" /><Relationship Type="http://schemas.openxmlformats.org/officeDocument/2006/relationships/hyperlink" Id="rId79" Target="https://www.youtube.com/watch?v=l_-B94ZDcG4" TargetMode="External" /><Relationship Type="http://schemas.openxmlformats.org/officeDocument/2006/relationships/hyperlink" Id="rId51" Target="https://www.youtube.com/watch?v=prKh7-cE05Y" TargetMode="External" /><Relationship Type="http://schemas.openxmlformats.org/officeDocument/2006/relationships/hyperlink" Id="rId161" Target="https://www.youtube.com/watch?v=s6_xNZYhXdg" TargetMode="External" /><Relationship Type="http://schemas.openxmlformats.org/officeDocument/2006/relationships/hyperlink" Id="rId81" Target="https://www.youtube.com/watch?v=ugKwNJml4w0" TargetMode="External" /><Relationship Type="http://schemas.openxmlformats.org/officeDocument/2006/relationships/hyperlink" Id="rId152" Target="https://x.com/AgPhDMedia/status/2026447051622584720" TargetMode="External" /><Relationship Type="http://schemas.openxmlformats.org/officeDocument/2006/relationships/hyperlink" Id="rId46" Target="https://x.com/MarketMinuteLLC/status/2026489193665331419" TargetMode="External" /><Relationship Type="http://schemas.openxmlformats.org/officeDocument/2006/relationships/hyperlink" Id="rId76" Target="https://x.com/NickHorob/status/2026357810376614352" TargetMode="External" /><Relationship Type="http://schemas.openxmlformats.org/officeDocument/2006/relationships/hyperlink" Id="rId145" Target="https://x.com/SuccessfulFarm/status/2026386779729801352" TargetMode="External" /><Relationship Type="http://schemas.openxmlformats.org/officeDocument/2006/relationships/hyperlink" Id="rId163" Target="https://x.com/SuccessfulFarm/status/2026417014399517010" TargetMode="External" /><Relationship Type="http://schemas.openxmlformats.org/officeDocument/2006/relationships/hyperlink" Id="rId165" Target="https://x.com/USDA/status/20264698965324845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 uncertainty meets Brazil’s value-added soy surge, with new Deere power and traceable coffee push</dc:title>
  <dc:creator>Global Agricultural Developments</dc:creator>
  <cp:keywords/>
  <dcterms:created xsi:type="dcterms:W3CDTF">2026-02-25T22:39:43Z</dcterms:created>
  <dcterms:modified xsi:type="dcterms:W3CDTF">2026-02-25T22:39:43Z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2026-02-25</vt:lpwstr>
  </property>
</Properties>
</file>