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Five-Day Agent Rebuild—and the Systems Behind It</w:t>
      </w:r>
    </w:p>
    <w:p>
      <w:pPr>
        <w:pStyle w:val="Author"/>
      </w:pPr>
      <w:r>
        <w:t xml:space="preserve">Coding Agents Alpha Tracker</w:t>
      </w:r>
    </w:p>
    <w:p>
      <w:pPr>
        <w:pStyle w:val="Date"/>
      </w:pPr>
      <w:r>
        <w:t xml:space="preserve">2026-09-24</w:t>
      </w:r>
    </w:p>
    <w:bookmarkStart w:id="44" w:name="X5fe738b5d5379fa5acf1f11b6913ce2e2f985e4"/>
    <w:p>
      <w:pPr>
        <w:pStyle w:val="Heading1"/>
      </w:pPr>
      <w:r>
        <w:t xml:space="preserve">The Five-Day Agent Rebuild—and the Systems Behind It</w:t>
      </w:r>
    </w:p>
    <w:p>
      <w:pPr>
        <w:pStyle w:val="FirstParagraph"/>
      </w:pPr>
      <w:r>
        <w:rPr>
          <w:iCs/>
          <w:i/>
        </w:rPr>
        <w:t xml:space="preserve">By Coding Agents Alpha Tracker • September 24, 2026</w:t>
      </w:r>
    </w:p>
    <w:p>
      <w:pPr>
        <w:pStyle w:val="BodyText"/>
      </w:pPr>
      <w:r>
        <w:t xml:space="preserve">A practitioner’s reported five-day rebuild puts agent-visible tests, persistent project context, and role-based orchestration at the center; Cursor is also extending coding agents into PR security review and production monitoring.</w:t>
      </w:r>
    </w:p>
    <w:bookmarkStart w:id="20" w:name="top-signal"/>
    <w:p>
      <w:pPr>
        <w:pStyle w:val="Heading2"/>
      </w:pPr>
      <w:r>
        <w:t xml:space="preserve">🔥 TOP SIGNAL</w:t>
      </w:r>
    </w:p>
    <w:p>
      <w:pPr>
        <w:pStyle w:val="FirstParagraph"/>
      </w:pPr>
      <w:r>
        <w:rPr>
          <w:bCs/>
          <w:b/>
        </w:rPr>
        <w:t xml:space="preserve">Overment says he scrapped a four-year-old product and rebuilt its app, website, and API in five days; he describes it as a tool people relied on daily and says it had helped generate about $750,000 through campaigns.</w:t>
      </w:r>
      <w:r>
        <w:t xml:space="preserve"> </w:t>
      </w:r>
      <w:r>
        <w:t xml:space="preserve">[1] His account puts the emphasis on the system around the agents: unified logs, an app-connected test surface, persistent project context, and role-based Pi instances steered through Grok Bot. [1]</w:t>
      </w:r>
    </w:p>
    <w:bookmarkEnd w:id="20"/>
    <w:bookmarkStart w:id="21" w:name="try-this"/>
    <w:p>
      <w:pPr>
        <w:pStyle w:val="Heading2"/>
      </w:pPr>
      <w:r>
        <w:t xml:space="preserve">⚡ TRY THIS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Build the harness around the app.</w:t>
      </w:r>
      <w:r>
        <w:t xml:space="preserve"> </w:t>
      </w:r>
      <w:r>
        <w:t xml:space="preserve">Overment unified API/Rust/Svelte logging and connected a test environment to the app’s webview so agents could interact with it, take screenshots, and collect measurements. He kept a project vision (</w:t>
      </w:r>
      <w:r>
        <w:rPr>
          <w:rStyle w:val="VerbatimChar"/>
        </w:rPr>
        <w:t xml:space="preserve">vision.md</w:t>
      </w:r>
      <w:r>
        <w:t xml:space="preserve">), style guide, board, and feature/bug specifications available to agents; Coordinators spawn Researchers to draft specs and manage Workers. He recommends narrow tasks and short agent threads. [1]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Use formal methods on the risky state machine, not the whole repo.</w:t>
      </w:r>
      <w:r>
        <w:t xml:space="preserve"> </w:t>
      </w:r>
      <w:r>
        <w:t xml:space="preserve">Boris Cherny’s follow-up describes the loop: model a race-prone or otherwise tricky part, find counterexamples, reproduce the suspected bugs, then fix them. He explicitly says this does not amount to formal verification of the entire codebase. [2]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Give computer-use agents a concrete repo-to-PR endpoint.</w:t>
      </w:r>
      <w:r>
        <w:t xml:space="preserve"> </w:t>
      </w:r>
      <w:r>
        <w:t xml:space="preserve">Theo describes Opus 5.5 finding the repository on his machine, recognizing that his local clone was stale, updating it, creating a worktree, opening a PR, verifying the fixes, and merging. It’s a reported successful run, not a general reliability guarantee. [3]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Start a codebase audit with an explicit checklist:</w:t>
      </w:r>
      <w:r>
        <w:t xml:space="preserve"> </w:t>
      </w:r>
      <w:r>
        <w:t xml:space="preserve">“</w:t>
      </w:r>
      <w:r>
        <w:t xml:space="preserve">I want you to do an audit around security, performance, accessibility, maintainability, scalability, architecture, documentation, testing, automation, etc.</w:t>
      </w:r>
      <w:r>
        <w:t xml:space="preserve">”</w:t>
      </w:r>
      <w:r>
        <w:t xml:space="preserve"> </w:t>
      </w:r>
      <w:r>
        <w:t xml:space="preserve">Kent C. Dodds says Opus 5.5 found a significant security issue other models missed; treat that as one practitioner’s report, not a controlled comparison. [4]</w:t>
      </w:r>
    </w:p>
    <w:bookmarkEnd w:id="21"/>
    <w:bookmarkStart w:id="25" w:name="what-shipped"/>
    <w:p>
      <w:pPr>
        <w:pStyle w:val="Heading2"/>
      </w:pPr>
      <w:r>
        <w:t xml:space="preserve">📡 WHAT SHIPPED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Cursor harness efficiency:</w:t>
      </w:r>
      <w:r>
        <w:t xml:space="preserve"> </w:t>
      </w:r>
      <w:r>
        <w:t xml:space="preserve">Cursor reports 7% lower token costs without reduced agent quality. Its engineering write-up says it trimmed roughly 66% of its system prompt as models improved, moved most built-in tools to on-demand loading (most were used in fewer than 20% of conversations), and A/B-tested tool configurations against token use, cost, latency, errors, and overall agent use. On GPT-5.6, explicit cache breakpoints cut cold cache misses by 20%; numbering every tenth line in file reads cut cache-read tokens by 1.6% with no quality loss.</w:t>
      </w:r>
      <w:r>
        <w:t xml:space="preserve"> </w:t>
      </w:r>
      <w:hyperlink r:id="rId22">
        <w:r>
          <w:rPr>
            <w:rStyle w:val="Hyperlink"/>
          </w:rPr>
          <w:t xml:space="preserve">Write-up</w:t>
        </w:r>
      </w:hyperlink>
      <w:r>
        <w:t xml:space="preserve">. [5]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Cursor Rollouts:</w:t>
      </w:r>
      <w:r>
        <w:t xml:space="preserve"> </w:t>
      </w:r>
      <w:r>
        <w:t xml:space="preserve">Tracks a change from PR opening through production. It reads the diff and drafts an editable monitoring plan before merge, then compares post-deploy signals with the baseline; depending on configuration, it can notify the author, pause a progressive rollout, or prepare a revert PR for approval. Feature-flag ramping is still listed as coming soon. Available on Teams and Enterprise, with 10 days of trial credits.</w:t>
      </w:r>
      <w:r>
        <w:t xml:space="preserve"> </w:t>
      </w:r>
      <w:hyperlink r:id="rId23">
        <w:r>
          <w:rPr>
            <w:rStyle w:val="Hyperlink"/>
          </w:rPr>
          <w:t xml:space="preserve">Details</w:t>
        </w:r>
      </w:hyperlink>
      <w:r>
        <w:t xml:space="preserve">. [6, 7]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Cursor Security Reviewer:</w:t>
      </w:r>
      <w:r>
        <w:t xml:space="preserve"> </w:t>
      </w:r>
      <w:r>
        <w:t xml:space="preserve">Runs on every PR, examines changes in whole-codebase context, and reports vulnerabilities with severity, an attack path, and a proposed fix. Cursor reports average review time falling from 4.8 to 3.8 minutes and comment acceptance rising from 45–50% to 60–70%. [6, 8]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Claude Code cloud sessions are out of research preview.</w:t>
      </w:r>
      <w:r>
        <w:t xml:space="preserve"> </w:t>
      </w:r>
      <w:r>
        <w:t xml:space="preserve">Sessions run on Anthropic-hosted infrastructure, so work continues with the laptop closed; start one with</w:t>
      </w:r>
      <w:r>
        <w:t xml:space="preserve"> </w:t>
      </w:r>
      <w:r>
        <w:rPr>
          <w:rStyle w:val="VerbatimChar"/>
        </w:rPr>
        <w:t xml:space="preserve">claude --cloud</w:t>
      </w:r>
      <w:r>
        <w:t xml:space="preserve"> </w:t>
      </w:r>
      <w:r>
        <w:t xml:space="preserve">or from the app. GitHub must be connected. Existing subscribers get a one-time $100 Pro or $250 Max credit, claimable through Oct. 7. [9, 10, 11]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LangChain Managed Deep Agents can run on a schedule:</w:t>
      </w:r>
      <w:r>
        <w:t xml:space="preserve"> </w:t>
      </w:r>
      <w:r>
        <w:t xml:space="preserve">add a file under</w:t>
      </w:r>
      <w:r>
        <w:t xml:space="preserve"> </w:t>
      </w:r>
      <w:r>
        <w:rPr>
          <w:rStyle w:val="VerbatimChar"/>
        </w:rPr>
        <w:t xml:space="preserve">schedules/</w:t>
      </w:r>
      <w:r>
        <w:t xml:space="preserve"> </w:t>
      </w:r>
      <w:r>
        <w:t xml:space="preserve">with a cron expression and prompt, then deploy; the agent runs itself.</w:t>
      </w:r>
      <w:r>
        <w:t xml:space="preserve"> </w:t>
      </w:r>
      <w:hyperlink r:id="rId24">
        <w:r>
          <w:rPr>
            <w:rStyle w:val="Hyperlink"/>
          </w:rPr>
          <w:t xml:space="preserve">Docs</w:t>
        </w:r>
      </w:hyperlink>
      <w:r>
        <w:t xml:space="preserve">. [12]</w:t>
      </w:r>
    </w:p>
    <w:bookmarkEnd w:id="25"/>
    <w:bookmarkStart w:id="43" w:name="go-deeper"/>
    <w:p>
      <w:pPr>
        <w:pStyle w:val="Heading2"/>
      </w:pPr>
      <w:r>
        <w:t xml:space="preserve">🎬 GO DEEPER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Video —</w:t>
      </w:r>
      <w:r>
        <w:rPr>
          <w:bCs/>
          <w:b/>
        </w:rPr>
        <w:t xml:space="preserve"> </w:t>
      </w:r>
      <w:hyperlink r:id="rId26">
        <w:r>
          <w:rPr>
            <w:rStyle w:val="Hyperlink"/>
            <w:bCs/>
            <w:b/>
          </w:rPr>
          <w:t xml:space="preserve">DHH on coding with agents for Linux</w:t>
        </w:r>
      </w:hyperlink>
      <w:r>
        <w:rPr>
          <w:bCs/>
          <w:b/>
        </w:rPr>
        <w:t xml:space="preserve">:</w:t>
      </w:r>
      <w:r>
        <w:t xml:space="preserve"> </w:t>
      </w:r>
      <w:r>
        <w:t xml:space="preserve">DHH says agents have been writing his serious production code and that implementations improve when models critique one another. Useful as a firsthand workflow report, not an independent measure of code quality. [13]</w:t>
      </w:r>
      <w:r>
        <w:t xml:space="preserve"> </w:t>
      </w:r>
      <w:hyperlink r:id="rId30">
        <w:r>
          <w:drawing>
            <wp:inline>
              <wp:extent cx="5334000" cy="4000500"/>
              <wp:effectExtent b="0" l="0" r="0" t="0"/>
              <wp:docPr descr="DHH: I Raised $20M and Have No Idea How to Spend It!" title="" id="28" name="Picture"/>
              <a:graphic>
                <a:graphicData uri="http://schemas.openxmlformats.org/drawingml/2006/picture">
                  <pic:pic>
                    <pic:nvPicPr>
                      <pic:cNvPr descr="https://img.youtube.com/vi/sNJYFuUOXOQ/hqdefault.jpg" id="2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34000" cy="4000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t xml:space="preserve"> </w:t>
      </w:r>
      <w:r>
        <w:rPr>
          <w:iCs/>
          <w:i/>
        </w:rPr>
        <w:t xml:space="preserve">DHH: I Raised $20M and Have No Idea How to Spend It! (13:32)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Repo —</w:t>
      </w:r>
      <w:r>
        <w:rPr>
          <w:bCs/>
          <w:b/>
        </w:rPr>
        <w:t xml:space="preserve"> </w:t>
      </w:r>
      <w:hyperlink r:id="rId31">
        <w:r>
          <w:rPr>
            <w:rStyle w:val="Hyperlink"/>
            <w:bCs/>
            <w:b/>
          </w:rPr>
          <w:t xml:space="preserve">Overment’s</w:t>
        </w:r>
        <w:r>
          <w:rPr>
            <w:rStyle w:val="Hyperlink"/>
            <w:bCs/>
            <w:b/>
          </w:rPr>
          <w:t xml:space="preserve"> </w:t>
        </w:r>
        <w:r>
          <w:rPr>
            <w:rStyle w:val="VerbatimChar"/>
            <w:bCs/>
            <w:b/>
          </w:rPr>
          <w:t xml:space="preserve">limen</w:t>
        </w:r>
      </w:hyperlink>
      <w:r>
        <w:rPr>
          <w:bCs/>
          <w:b/>
        </w:rPr>
        <w:t xml:space="preserve">:</w:t>
      </w:r>
      <w:r>
        <w:t xml:space="preserve"> </w:t>
      </w:r>
      <w:r>
        <w:t xml:space="preserve">A custom Pi extension that injects the project vision and style guide and steers Coordinator, Worker, Reviewer, and Researcher instances. [1]</w:t>
      </w:r>
    </w:p>
    <w:p>
      <w:pPr>
        <w:pStyle w:val="FirstParagraph"/>
      </w:pPr>
      <w:r>
        <w:rPr>
          <w:bCs/>
          <w:b/>
        </w:rPr>
        <w:t xml:space="preserve">Editorial take:</w:t>
      </w:r>
      <w:r>
        <w:t xml:space="preserve"> </w:t>
      </w:r>
      <w:r>
        <w:t xml:space="preserve">The repeatable pattern is a closed feedback loop: give agents persistent context and a testable product surface, verify changes at the PR boundary, then check production signals after deploy. [1, 6]</w:t>
      </w:r>
    </w:p>
    <w:p>
      <w:r>
        <w:pict>
          <v:rect style="width:0;height:1.5pt" o:hralign="center" o:hrstd="t" o:hr="t"/>
        </w:pict>
      </w:r>
    </w:p>
    <w:bookmarkStart w:id="42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4"/>
        </w:numPr>
        <w:pStyle w:val="Compact"/>
      </w:pPr>
      <w:hyperlink r:id="rId32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@megadevhq</w:t>
        </w:r>
      </w:hyperlink>
    </w:p>
    <w:p>
      <w:pPr>
        <w:numPr>
          <w:ilvl w:val="0"/>
          <w:numId w:val="1004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@bcherny</w:t>
        </w:r>
      </w:hyperlink>
    </w:p>
    <w:p>
      <w:pPr>
        <w:numPr>
          <w:ilvl w:val="0"/>
          <w:numId w:val="1004"/>
        </w:numPr>
        <w:pStyle w:val="Compact"/>
      </w:pPr>
      <w:hyperlink r:id="rId34">
        <w:r>
          <w:rPr>
            <w:rStyle w:val="Hyperlink"/>
          </w:rPr>
          <w:t xml:space="preserve">Anthropic Actually Fixed Opus</w:t>
        </w:r>
      </w:hyperlink>
    </w:p>
    <w:p>
      <w:pPr>
        <w:numPr>
          <w:ilvl w:val="0"/>
          <w:numId w:val="1004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4"/>
        </w:numPr>
        <w:pStyle w:val="Compact"/>
      </w:pPr>
      <w:hyperlink r:id="rId22">
        <w:r>
          <w:rPr>
            <w:rStyle w:val="Hyperlink"/>
          </w:rPr>
          <w:t xml:space="preserve">Improved token efficiency for longer agent runs</w:t>
        </w:r>
      </w:hyperlink>
    </w:p>
    <w:p>
      <w:pPr>
        <w:numPr>
          <w:ilvl w:val="0"/>
          <w:numId w:val="1004"/>
        </w:numPr>
        <w:pStyle w:val="Compact"/>
      </w:pPr>
      <w:hyperlink r:id="rId23">
        <w:r>
          <w:rPr>
            <w:rStyle w:val="Hyperlink"/>
          </w:rPr>
          <w:t xml:space="preserve">Bots for the last mile: Rollouts, Security Review</w:t>
        </w:r>
      </w:hyperlink>
    </w:p>
    <w:p>
      <w:pPr>
        <w:numPr>
          <w:ilvl w:val="0"/>
          <w:numId w:val="1004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@cursor_ai</w:t>
        </w:r>
      </w:hyperlink>
    </w:p>
    <w:p>
      <w:pPr>
        <w:numPr>
          <w:ilvl w:val="0"/>
          <w:numId w:val="1004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@cursor_ai</w:t>
        </w:r>
      </w:hyperlink>
    </w:p>
    <w:p>
      <w:pPr>
        <w:numPr>
          <w:ilvl w:val="0"/>
          <w:numId w:val="1004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@ClaudeDevs</w:t>
        </w:r>
      </w:hyperlink>
    </w:p>
    <w:p>
      <w:pPr>
        <w:numPr>
          <w:ilvl w:val="0"/>
          <w:numId w:val="1004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@ClaudeDevs</w:t>
        </w:r>
      </w:hyperlink>
    </w:p>
    <w:p>
      <w:pPr>
        <w:numPr>
          <w:ilvl w:val="0"/>
          <w:numId w:val="1004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@ClaudeDevs</w:t>
        </w:r>
      </w:hyperlink>
    </w:p>
    <w:p>
      <w:pPr>
        <w:numPr>
          <w:ilvl w:val="0"/>
          <w:numId w:val="1004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@LangChain</w:t>
        </w:r>
      </w:hyperlink>
    </w:p>
    <w:p>
      <w:pPr>
        <w:numPr>
          <w:ilvl w:val="0"/>
          <w:numId w:val="1004"/>
        </w:numPr>
        <w:pStyle w:val="Compact"/>
      </w:pPr>
      <w:hyperlink r:id="rId26">
        <w:r>
          <w:rPr>
            <w:rStyle w:val="Hyperlink"/>
          </w:rPr>
          <w:t xml:space="preserve">DHH: I Raised $20M and Have No Idea How to Spend It!</w:t>
        </w:r>
      </w:hyperlink>
    </w:p>
    <w:bookmarkEnd w:id="42"/>
    <w:bookmarkEnd w:id="43"/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hyperlink" Id="rId22" Target="https://cursor.com/blog/improved-token-efficiency" TargetMode="External" /><Relationship Type="http://schemas.openxmlformats.org/officeDocument/2006/relationships/hyperlink" Id="rId23" Target="https://cursor.com/blog/rollouts-and-security-reviewer" TargetMode="External" /><Relationship Type="http://schemas.openxmlformats.org/officeDocument/2006/relationships/hyperlink" Id="rId24" Target="https://docs.langchain.com/langsmith/python/managed-deep-agents-schedules" TargetMode="External" /><Relationship Type="http://schemas.openxmlformats.org/officeDocument/2006/relationships/hyperlink" Id="rId31" Target="https://github.com/overment/limen" TargetMode="External" /><Relationship Type="http://schemas.openxmlformats.org/officeDocument/2006/relationships/hyperlink" Id="rId34" Target="https://www.youtube.com/watch?v=jgGyX7MPPVg" TargetMode="External" /><Relationship Type="http://schemas.openxmlformats.org/officeDocument/2006/relationships/hyperlink" Id="rId26" Target="https://www.youtube.com/watch?v=sNJYFuUOXOQ" TargetMode="External" /><Relationship Type="http://schemas.openxmlformats.org/officeDocument/2006/relationships/hyperlink" Id="rId38" Target="https://x.com/ClaudeDevs/status/2102871550974427462" TargetMode="External" /><Relationship Type="http://schemas.openxmlformats.org/officeDocument/2006/relationships/hyperlink" Id="rId39" Target="https://x.com/ClaudeDevs/status/2102871552849322082" TargetMode="External" /><Relationship Type="http://schemas.openxmlformats.org/officeDocument/2006/relationships/hyperlink" Id="rId40" Target="https://x.com/ClaudeDevs/status/2102871555244257518" TargetMode="External" /><Relationship Type="http://schemas.openxmlformats.org/officeDocument/2006/relationships/hyperlink" Id="rId41" Target="https://x.com/LangChain/status/2102797779563094362" TargetMode="External" /><Relationship Type="http://schemas.openxmlformats.org/officeDocument/2006/relationships/hyperlink" Id="rId33" Target="https://x.com/bcherny/status/2102898067133595992" TargetMode="External" /><Relationship Type="http://schemas.openxmlformats.org/officeDocument/2006/relationships/hyperlink" Id="rId37" Target="https://x.com/cursor_ai/status/2102861818905727328" TargetMode="External" /><Relationship Type="http://schemas.openxmlformats.org/officeDocument/2006/relationships/hyperlink" Id="rId36" Target="https://x.com/cursor_ai/status/2102861820457521655" TargetMode="External" /><Relationship Type="http://schemas.openxmlformats.org/officeDocument/2006/relationships/hyperlink" Id="rId32" Target="https://x.com/i/article/2102732045549985792" TargetMode="External" /><Relationship Type="http://schemas.openxmlformats.org/officeDocument/2006/relationships/hyperlink" Id="rId35" Target="https://x.com/kentcdodds/status/2102890940356800751" TargetMode="External" /><Relationship Type="http://schemas.openxmlformats.org/officeDocument/2006/relationships/hyperlink" Id="rId30" Target="https://youtube.com/watch?v=sNJYFuUOXOQ&amp;t=8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cursor.com/blog/improved-token-efficiency" TargetMode="External" /><Relationship Type="http://schemas.openxmlformats.org/officeDocument/2006/relationships/hyperlink" Id="rId23" Target="https://cursor.com/blog/rollouts-and-security-reviewer" TargetMode="External" /><Relationship Type="http://schemas.openxmlformats.org/officeDocument/2006/relationships/hyperlink" Id="rId24" Target="https://docs.langchain.com/langsmith/python/managed-deep-agents-schedules" TargetMode="External" /><Relationship Type="http://schemas.openxmlformats.org/officeDocument/2006/relationships/hyperlink" Id="rId31" Target="https://github.com/overment/limen" TargetMode="External" /><Relationship Type="http://schemas.openxmlformats.org/officeDocument/2006/relationships/hyperlink" Id="rId34" Target="https://www.youtube.com/watch?v=jgGyX7MPPVg" TargetMode="External" /><Relationship Type="http://schemas.openxmlformats.org/officeDocument/2006/relationships/hyperlink" Id="rId26" Target="https://www.youtube.com/watch?v=sNJYFuUOXOQ" TargetMode="External" /><Relationship Type="http://schemas.openxmlformats.org/officeDocument/2006/relationships/hyperlink" Id="rId38" Target="https://x.com/ClaudeDevs/status/2102871550974427462" TargetMode="External" /><Relationship Type="http://schemas.openxmlformats.org/officeDocument/2006/relationships/hyperlink" Id="rId39" Target="https://x.com/ClaudeDevs/status/2102871552849322082" TargetMode="External" /><Relationship Type="http://schemas.openxmlformats.org/officeDocument/2006/relationships/hyperlink" Id="rId40" Target="https://x.com/ClaudeDevs/status/2102871555244257518" TargetMode="External" /><Relationship Type="http://schemas.openxmlformats.org/officeDocument/2006/relationships/hyperlink" Id="rId41" Target="https://x.com/LangChain/status/2102797779563094362" TargetMode="External" /><Relationship Type="http://schemas.openxmlformats.org/officeDocument/2006/relationships/hyperlink" Id="rId33" Target="https://x.com/bcherny/status/2102898067133595992" TargetMode="External" /><Relationship Type="http://schemas.openxmlformats.org/officeDocument/2006/relationships/hyperlink" Id="rId37" Target="https://x.com/cursor_ai/status/2102861818905727328" TargetMode="External" /><Relationship Type="http://schemas.openxmlformats.org/officeDocument/2006/relationships/hyperlink" Id="rId36" Target="https://x.com/cursor_ai/status/2102861820457521655" TargetMode="External" /><Relationship Type="http://schemas.openxmlformats.org/officeDocument/2006/relationships/hyperlink" Id="rId32" Target="https://x.com/i/article/2102732045549985792" TargetMode="External" /><Relationship Type="http://schemas.openxmlformats.org/officeDocument/2006/relationships/hyperlink" Id="rId35" Target="https://x.com/kentcdodds/status/2102890940356800751" TargetMode="External" /><Relationship Type="http://schemas.openxmlformats.org/officeDocument/2006/relationships/hyperlink" Id="rId30" Target="https://youtube.com/watch?v=sNJYFuUOXOQ&amp;t=8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Five-Day Agent Rebuild—and the Systems Behind It</dc:title>
  <dc:creator>Coding Agents Alpha Tracker</dc:creator>
  <cp:keywords/>
  <dcterms:created xsi:type="dcterms:W3CDTF">2026-09-24T23:06:17Z</dcterms:created>
  <dcterms:modified xsi:type="dcterms:W3CDTF">2026-09-24T23:06:17Z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2026-09-24</vt:lpwstr>
  </property>
</Properties>
</file>