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PM’s New First Draft Is an AI Prototype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2026-08-20</w:t>
      </w:r>
    </w:p>
    <w:bookmarkStart w:id="34" w:name="X09707c55bf81b8c027eafdc54269e5369565f76"/>
    <w:p>
      <w:pPr>
        <w:pStyle w:val="Heading1"/>
      </w:pPr>
      <w:r>
        <w:t xml:space="preserve">The PM’s New First Draft Is an AI Prototype</w:t>
      </w:r>
    </w:p>
    <w:p>
      <w:pPr>
        <w:pStyle w:val="FirstParagraph"/>
      </w:pPr>
      <w:r>
        <w:rPr>
          <w:iCs/>
          <w:i/>
        </w:rPr>
        <w:t xml:space="preserve">By PM Daily Digest • August 20, 2026</w:t>
      </w:r>
    </w:p>
    <w:p>
      <w:pPr>
        <w:pStyle w:val="BodyText"/>
      </w:pPr>
      <w:r>
        <w:t xml:space="preserve">Across prototyping, agentic products, and AI-first teams, the strongest signal is that PMs must provide context, stage trust, and defend judgment while execution accelerates.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 prototyping is becoming the PM’s first draft.</w:t>
      </w:r>
      <w:r>
        <w:t xml:space="preserve"> </w:t>
      </w:r>
      <w:r>
        <w:t xml:space="preserve">Product Compass reports that Meta PMs now vibe-code prototypes for Zuckerberg and that product-sense interviews include a live prototyping round; a Productboard survey cited in the piece says 60% of enterprise product teams already use two AI tools for prototyping. [1] The shift is from</w:t>
      </w:r>
      <w:r>
        <w:t xml:space="preserve"> </w:t>
      </w:r>
      <w:r>
        <w:t xml:space="preserve">“</w:t>
      </w:r>
      <w:r>
        <w:t xml:space="preserve">complete spec</w:t>
      </w:r>
      <w:r>
        <w:t xml:space="preserve">”</w:t>
      </w:r>
      <w:r>
        <w:t xml:space="preserve"> </w:t>
      </w:r>
      <w:r>
        <w:t xml:space="preserve">to context plus iteration: define users, problems, jobs-to-be-done, evidence, and out-of-scope in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/</w:t>
      </w:r>
      <w:r>
        <w:rPr>
          <w:rStyle w:val="VerbatimChar"/>
        </w:rPr>
        <w:t xml:space="preserve">AGENTS.md</w:t>
      </w:r>
      <w:r>
        <w:t xml:space="preserve">, ask the agent to propose the interface and alternatives, and ask up to five questions before it starts. [1] Cheap, reversible ideas can be feature-flagged and measured in production, while high-risk or hard-to-reverse ideas still merit experiments. [1] The PM edge is therefore the quality of the context and the judgment about what to learn, not prompt-to-screen speed. [1]</w:t>
      </w:r>
    </w:p>
    <w:p>
      <w:pPr>
        <w:pStyle w:val="BodyText"/>
      </w:pPr>
      <w:r>
        <w:rPr>
          <w:bCs/>
          <w:b/>
        </w:rPr>
        <w:t xml:space="preserve">Model choice is product design.</w:t>
      </w:r>
      <w:r>
        <w:t xml:space="preserve"> </w:t>
      </w:r>
      <w:r>
        <w:t xml:space="preserve">A local-model essay argues that the right model is the one that clears the quality bar for a specific job: coding needs reasoning and context, while inline writing needs latency, voice, and timing. [2] Local inference fits small, frequent, personal or offline work; cloud fits hard reasoning, shared work, and large context. [2] Use that split as an architecture question before choosing a vendor or model.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Find the automation boundary manually.</w:t>
      </w:r>
      <w:r>
        <w:t xml:space="preserve"> </w:t>
      </w:r>
      <w:r>
        <w:t xml:space="preserve">A founder with roughly 10 prospective pilot users asked whether to run the process manually or build a light MVP. The advice: ask each person for one real case and a review date, run the first three manually, and only build the step that repeats across all three. [3, 4] For agentic workflows, this tests repeatable value before automating a whole system.</w:t>
      </w:r>
    </w:p>
    <w:p>
      <w:pPr>
        <w:pStyle w:val="BodyText"/>
      </w:pPr>
      <w:r>
        <w:rPr>
          <w:bCs/>
          <w:b/>
        </w:rPr>
        <w:t xml:space="preserve">Treat AI-generated prototypes as real software.</w:t>
      </w:r>
      <w:r>
        <w:t xml:space="preserve"> </w:t>
      </w:r>
      <w:r>
        <w:t xml:space="preserve">In the workshop, a Lovable CRM’s contacts policy was</w:t>
      </w:r>
      <w:r>
        <w:t xml:space="preserve"> </w:t>
      </w:r>
      <w:r>
        <w:rPr>
          <w:rStyle w:val="VerbatimChar"/>
        </w:rPr>
        <w:t xml:space="preserve">USING true</w:t>
      </w:r>
      <w:r>
        <w:t xml:space="preserve">, so any signed-in user could see the data; an outside attendee confirmed the exposure 62 seconds after the link was shared. The fix was per-user isolation, and the article’s rule is to inspect Cloud policies before publishing. [1] Make data isolation a demo gate, not a post-launch cleanup.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Owner’s pivot was an outcome redesign, not a chatbot add-on.</w:t>
      </w:r>
      <w:r>
        <w:t xml:space="preserve"> </w:t>
      </w:r>
      <w:r>
        <w:t xml:space="preserve">At Pizza Expo, restaurant-owner enthusiasm for an AI concept contradicted the company’s earlier expert and discovery signal; Owner then changed onboarding so a restaurant name triggers web, competitor, Google-profile, review, and photo analysis, followed by a new site in under five minutes. [5] Owner says more than 83% of new customers now start with Gradar, growth was faster in 2025 than 2024, and it is approaching $100M ARR. [5] The lesson is to encode a best-practice path that drives an outcome: in agentic products, repeated manual logins are a failure signal, so low-touch success matters more than DAU. [5]</w:t>
      </w:r>
    </w:p>
    <w:p>
      <w:pPr>
        <w:pStyle w:val="BodyText"/>
      </w:pPr>
      <w:r>
        <w:rPr>
          <w:bCs/>
          <w:b/>
        </w:rPr>
        <w:t xml:space="preserve">Square stages delegation behind trust.</w:t>
      </w:r>
      <w:r>
        <w:t xml:space="preserve"> </w:t>
      </w:r>
      <w:r>
        <w:t xml:space="preserve">William Ave describes the DRRI/DRI model as one empowered owner carrying a decision from ideation through go-to-market and scale, cutting silent vetoes and alignment problems. [6] ManagerBot starts with ideas and rich artifacts such as menu engineering and labor forecasts; only after investigation and trust does the user delegate bulk actions such as campaigns or price changes. [6] A reusable agent UX is: insight → artifact → reviewed action → delegated execution.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AI-first teams still need juniors, but managers must defend the learning loop.</w:t>
      </w:r>
      <w:r>
        <w:t xml:space="preserve"> </w:t>
      </w:r>
      <w:r>
        <w:t xml:space="preserve">Opus 2’s CPTO says juniors are part of its diversity strategy and receive the same 30/60/90 onboarding and first-year value expectations as more senior hires. Managers are expected to spot LLM slop and make juniors present their own thinking, not just submit fast output. [7] The team also compares AI adoption with PR size and DX/DORA scores, retaining small, well-planned customer value as the quality bar. [7] For PMs, use AI but keep reasoning visible; for leaders, measure quality and learning alongside speed.</w:t>
      </w:r>
    </w:p>
    <w:bookmarkEnd w:id="23"/>
    <w:bookmarkStart w:id="33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Lennybot is a focused retrieval tool for PM work.</w:t>
      </w:r>
      <w:r>
        <w:t xml:space="preserve"> </w:t>
      </w:r>
      <w:r>
        <w:t xml:space="preserve">Lenny Rachitsky’s new Grok Bot is trained on 500+ podcast episodes and newsletter posts; prompts cover first 1,000 users, promotion, PM interviews, growth ideas, and hard feedback, via a custom MCP connector. [8] Use it to generate starting hypotheses and questions, then validate them against current users and data.</w:t>
      </w:r>
    </w:p>
    <w:p>
      <w:r>
        <w:pict>
          <v:rect style="width:0;height:1.5pt" o:hralign="center" o:hrstd="t" o:hr="t"/>
        </w:pict>
      </w:r>
    </w:p>
    <w:bookmarkStart w:id="3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AI Prototyping in 2026: Lovable vs. Google AI Studio vs. Claude Design vs. Claude Code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r/startups post by u/IndependenceOne4743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r/startups comment by u/RocketSeven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From 0% to 83% AI-First Customers in 2 Years: How Owner’s CEO Rebuilt a $100M Vertical B2B Company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Square Global Head of Product on How to Build AI Agents People Actually Use | Willem Avé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How to hire and develop juniors in an AI-first product org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@lennysan</w:t>
        </w:r>
      </w:hyperlink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www.productcompass.pm/p/ai-prototyping-lovable-ai-studio-claude" TargetMode="External" /><Relationship Type="http://schemas.openxmlformats.org/officeDocument/2006/relationships/hyperlink" Id="rId26" Target="https://www.reddit.com/r/startups/comments/1vsr6zd/" TargetMode="External" /><Relationship Type="http://schemas.openxmlformats.org/officeDocument/2006/relationships/hyperlink" Id="rId27" Target="https://www.reddit.com/r/startups/comments/1vsr6zd/comment/p4pbmig/" TargetMode="External" /><Relationship Type="http://schemas.openxmlformats.org/officeDocument/2006/relationships/hyperlink" Id="rId30" Target="https://www.youtube.com/watch?v=E92tSzhMqkw" TargetMode="External" /><Relationship Type="http://schemas.openxmlformats.org/officeDocument/2006/relationships/hyperlink" Id="rId29" Target="https://www.youtube.com/watch?v=s0XqhUFhOjo" TargetMode="External" /><Relationship Type="http://schemas.openxmlformats.org/officeDocument/2006/relationships/hyperlink" Id="rId28" Target="https://www.youtube.com/watch?v=sJM9BrgpxwI" TargetMode="External" /><Relationship Type="http://schemas.openxmlformats.org/officeDocument/2006/relationships/hyperlink" Id="rId25" Target="https://x.com/i/article/2089938520031031296" TargetMode="External" /><Relationship Type="http://schemas.openxmlformats.org/officeDocument/2006/relationships/hyperlink" Id="rId31" Target="https://x.com/lennysan/status/209017731463002967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www.productcompass.pm/p/ai-prototyping-lovable-ai-studio-claude" TargetMode="External" /><Relationship Type="http://schemas.openxmlformats.org/officeDocument/2006/relationships/hyperlink" Id="rId26" Target="https://www.reddit.com/r/startups/comments/1vsr6zd/" TargetMode="External" /><Relationship Type="http://schemas.openxmlformats.org/officeDocument/2006/relationships/hyperlink" Id="rId27" Target="https://www.reddit.com/r/startups/comments/1vsr6zd/comment/p4pbmig/" TargetMode="External" /><Relationship Type="http://schemas.openxmlformats.org/officeDocument/2006/relationships/hyperlink" Id="rId30" Target="https://www.youtube.com/watch?v=E92tSzhMqkw" TargetMode="External" /><Relationship Type="http://schemas.openxmlformats.org/officeDocument/2006/relationships/hyperlink" Id="rId29" Target="https://www.youtube.com/watch?v=s0XqhUFhOjo" TargetMode="External" /><Relationship Type="http://schemas.openxmlformats.org/officeDocument/2006/relationships/hyperlink" Id="rId28" Target="https://www.youtube.com/watch?v=sJM9BrgpxwI" TargetMode="External" /><Relationship Type="http://schemas.openxmlformats.org/officeDocument/2006/relationships/hyperlink" Id="rId25" Target="https://x.com/i/article/2089938520031031296" TargetMode="External" /><Relationship Type="http://schemas.openxmlformats.org/officeDocument/2006/relationships/hyperlink" Id="rId31" Target="https://x.com/lennysan/status/209017731463002967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PM’s New First Draft Is an AI Prototype</dc:title>
  <dc:creator>PM Daily Digest</dc:creator>
  <cp:keywords/>
  <dcterms:created xsi:type="dcterms:W3CDTF">2026-08-20T10:46:53Z</dcterms:created>
  <dcterms:modified xsi:type="dcterms:W3CDTF">2026-08-20T10:46:53Z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2026-08-20</vt:lpwstr>
  </property>
</Properties>
</file>