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Tim Ferriss recommends John Gardner's "Personal Renewal" speech; Sarah Guo backs Nick Cammarata on interpretability</w:t>
      </w:r>
    </w:p>
    <w:p>
      <w:pPr>
        <w:pStyle w:val="Author"/>
      </w:pPr>
      <w:r>
        <w:t xml:space="preserve">Recommended Reading from Tech Founders</w:t>
      </w:r>
    </w:p>
    <w:p>
      <w:pPr>
        <w:pStyle w:val="Date"/>
      </w:pPr>
      <w:r>
        <w:t xml:space="preserve">2026-10-16</w:t>
      </w:r>
    </w:p>
    <w:bookmarkStart w:id="44" w:name="X56d3b41743694da990f12103a930cee2ec7c49c"/>
    <w:p>
      <w:pPr>
        <w:pStyle w:val="Heading1"/>
      </w:pPr>
      <w:r>
        <w:t xml:space="preserve">Tim Ferriss recommends John Gardner’s</w:t>
      </w:r>
      <w:r>
        <w:t xml:space="preserve"> </w:t>
      </w:r>
      <w:r>
        <w:t xml:space="preserve">“</w:t>
      </w:r>
      <w:r>
        <w:t xml:space="preserve">Personal Renewal</w:t>
      </w:r>
      <w:r>
        <w:t xml:space="preserve">”</w:t>
      </w:r>
      <w:r>
        <w:t xml:space="preserve"> </w:t>
      </w:r>
      <w:r>
        <w:t xml:space="preserve">speech; Sarah Guo backs Nick Cammarata on interpretability</w:t>
      </w:r>
    </w:p>
    <w:p>
      <w:pPr>
        <w:pStyle w:val="FirstParagraph"/>
      </w:pPr>
      <w:r>
        <w:rPr>
          <w:iCs/>
          <w:i/>
        </w:rPr>
        <w:t xml:space="preserve">By Recommended Reading from Tech Founders • October 16, 2026</w:t>
      </w:r>
    </w:p>
    <w:p>
      <w:pPr>
        <w:pStyle w:val="BodyText"/>
      </w:pPr>
      <w:r>
        <w:t xml:space="preserve">Recommendations this period include a 1990 speech on lifelong learning, an argument that interpretability may be solvable without frontier-lab compute, a No Priors episode with Greg Brockman, and a Kalanick clip on why Uber didn’t buy Lyft.</w:t>
      </w:r>
    </w:p>
    <w:bookmarkStart w:id="20" w:name="X93825e3caf0a282e53c97576f57043958fb91c7"/>
    <w:p>
      <w:pPr>
        <w:pStyle w:val="Heading2"/>
      </w:pPr>
      <w:r>
        <w:t xml:space="preserve">Tim Ferriss: John Gardner’s</w:t>
      </w:r>
      <w:r>
        <w:t xml:space="preserve"> </w:t>
      </w:r>
      <w:r>
        <w:t xml:space="preserve">“</w:t>
      </w:r>
      <w:r>
        <w:t xml:space="preserve">Personal Renewal</w:t>
      </w:r>
      <w:r>
        <w:t xml:space="preserve">”</w:t>
      </w:r>
    </w:p>
    <w:p>
      <w:pPr>
        <w:pStyle w:val="FirstParagraph"/>
      </w:pPr>
      <w:r>
        <w:t xml:space="preserve">In a video about why he won’t let AI write his next book, Ferriss offered</w:t>
      </w:r>
      <w:r>
        <w:t xml:space="preserve"> </w:t>
      </w:r>
      <w:r>
        <w:t xml:space="preserve">“</w:t>
      </w:r>
      <w:r>
        <w:t xml:space="preserve">one piece of long form</w:t>
      </w:r>
      <w:r>
        <w:t xml:space="preserve">”</w:t>
      </w:r>
      <w:r>
        <w:t xml:space="preserve"> </w:t>
      </w:r>
      <w:r>
        <w:t xml:space="preserve">for viewers:</w:t>
      </w:r>
      <w: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Personal Renewal,</w:t>
      </w:r>
      <w:r>
        <w:rPr>
          <w:bCs/>
          <w:b/>
        </w:rPr>
        <w:t xml:space="preserve">”</w:t>
      </w:r>
      <w:r>
        <w:t xml:space="preserve"> </w:t>
      </w:r>
      <w:r>
        <w:t xml:space="preserve">a speech John Gardner gave to McKinsey &amp; Company in November 1990. Ferriss read the transcript and called it</w:t>
      </w:r>
      <w:r>
        <w:t xml:space="preserve"> </w:t>
      </w:r>
      <w:r>
        <w:t xml:space="preserve">“</w:t>
      </w:r>
      <w:r>
        <w:t xml:space="preserve">exceptional</w:t>
      </w:r>
      <w:r>
        <w:t xml:space="preserve">”</w:t>
      </w:r>
      <w:r>
        <w:t xml:space="preserve"> </w:t>
      </w:r>
      <w:r>
        <w:t xml:space="preserve">[1]. He says it is</w:t>
      </w:r>
      <w:r>
        <w:t xml:space="preserve"> </w:t>
      </w:r>
      <w:r>
        <w:t xml:space="preserve">“</w:t>
      </w:r>
      <w:r>
        <w:t xml:space="preserve">full of gems</w:t>
      </w:r>
      <w:r>
        <w:t xml:space="preserve">”</w:t>
      </w:r>
      <w:r>
        <w:t xml:space="preserve"> </w:t>
      </w:r>
      <w:r>
        <w:t xml:space="preserve">about continual learning throughout life, though it takes a while to get to them. An audio version is available by searching</w:t>
      </w:r>
      <w:r>
        <w:t xml:space="preserve"> </w:t>
      </w:r>
      <w:r>
        <w:t xml:space="preserve">“</w:t>
      </w:r>
      <w:r>
        <w:t xml:space="preserve">Personal Renewal John Gardner</w:t>
      </w:r>
      <w:r>
        <w:t xml:space="preserve">”</w:t>
      </w:r>
      <w:r>
        <w:t xml:space="preserve"> </w:t>
      </w:r>
      <w:r>
        <w:t xml:space="preserve">[1]. The passage he read aloud pushes back on</w:t>
      </w:r>
      <w:r>
        <w:t xml:space="preserve"> </w:t>
      </w:r>
      <w:r>
        <w:t xml:space="preserve">“</w:t>
      </w:r>
      <w:r>
        <w:t xml:space="preserve">the myth that learning is for young people.</w:t>
      </w:r>
      <w:r>
        <w:t xml:space="preserve">”</w:t>
      </w:r>
      <w:r>
        <w:t xml:space="preserve"> </w:t>
      </w:r>
      <w:r>
        <w:t xml:space="preserve">It tells how Cervantes wrote</w:t>
      </w:r>
      <w:r>
        <w:t xml:space="preserve"> </w:t>
      </w:r>
      <w:r>
        <w:rPr>
          <w:iCs/>
          <w:i/>
        </w:rPr>
        <w:t xml:space="preserve">Don Quixote</w:t>
      </w:r>
      <w:r>
        <w:t xml:space="preserve"> </w:t>
      </w:r>
      <w:r>
        <w:t xml:space="preserve">in prison at 53, after a life of failures [1]. His advice:</w:t>
      </w:r>
      <w:r>
        <w:t xml:space="preserve"> </w:t>
      </w:r>
      <w:r>
        <w:t xml:space="preserve">“</w:t>
      </w:r>
      <w:r>
        <w:t xml:space="preserve">maybe print it out single task get away from notifications.</w:t>
      </w:r>
      <w:r>
        <w:t xml:space="preserve">”</w:t>
      </w:r>
      <w:r>
        <w:t xml:space="preserve"> </w:t>
      </w:r>
      <w:r>
        <w:t xml:space="preserve">He has read it several times and says,</w:t>
      </w:r>
      <w:r>
        <w:t xml:space="preserve"> </w:t>
      </w:r>
      <w:r>
        <w:t xml:space="preserve">“</w:t>
      </w:r>
      <w:r>
        <w:t xml:space="preserve">I just get something from it every time</w:t>
      </w:r>
      <w:r>
        <w:t xml:space="preserve">”</w:t>
      </w:r>
      <w:r>
        <w:t xml:space="preserve"> </w:t>
      </w:r>
      <w:r>
        <w:t xml:space="preserve">[1].</w:t>
      </w:r>
    </w:p>
    <w:bookmarkEnd w:id="20"/>
    <w:bookmarkStart w:id="23" w:name="X364a736b7d0f83829ad12ecd57a019850831927"/>
    <w:p>
      <w:pPr>
        <w:pStyle w:val="Heading2"/>
      </w:pPr>
      <w:r>
        <w:t xml:space="preserve">Sarah Guo: Nick Cammarata on interpretability</w:t>
      </w:r>
    </w:p>
    <w:p>
      <w:pPr>
        <w:pStyle w:val="FirstParagraph"/>
      </w:pPr>
      <w:r>
        <w:t xml:space="preserve">Guo quoted the claim that</w:t>
      </w:r>
      <w:r>
        <w:t xml:space="preserve"> </w:t>
      </w:r>
      <w:r>
        <w:t xml:space="preserve">“</w:t>
      </w:r>
      <w:r>
        <w:t xml:space="preserve">you can’t do critical research without the compute scale of the top frontier labs</w:t>
      </w:r>
      <w:r>
        <w:t xml:space="preserve">”</w:t>
      </w:r>
      <w:r>
        <w:t xml:space="preserve"> </w:t>
      </w:r>
      <w:r>
        <w:t xml:space="preserve">and answered,</w:t>
      </w:r>
      <w:r>
        <w:t xml:space="preserve"> </w:t>
      </w:r>
      <w:r>
        <w:t xml:space="preserve">“</w:t>
      </w:r>
      <w:r>
        <w:t xml:space="preserve">Nick: hold my beer,</w:t>
      </w:r>
      <w:r>
        <w:t xml:space="preserve">”</w:t>
      </w:r>
      <w:r>
        <w:t xml:space="preserve"> </w:t>
      </w:r>
      <w:r>
        <w:t xml:space="preserve">linking to</w:t>
      </w:r>
      <w:r>
        <w:t xml:space="preserve"> </w:t>
      </w:r>
      <w:hyperlink r:id="rId21">
        <w:r>
          <w:rPr>
            <w:rStyle w:val="Hyperlink"/>
          </w:rPr>
          <w:t xml:space="preserve">Cammarata’s post</w:t>
        </w:r>
      </w:hyperlink>
      <w:r>
        <w:t xml:space="preserve"> </w:t>
      </w:r>
      <w:r>
        <w:t xml:space="preserve">[2]. Cammarata co-authored early mechanistic interpretability work at OpenAI and came away pessimistic. In OpenAI’s first large-scale automated interpretability project, only about 2% of neurons were legible [3]. He now says that with modern agentic tools,</w:t>
      </w:r>
      <w:r>
        <w:t xml:space="preserve"> </w:t>
      </w:r>
      <w:r>
        <w:t xml:space="preserve">“</w:t>
      </w:r>
      <w:r>
        <w:t xml:space="preserve">the vast majority in models up to trillions of parameters are legible.</w:t>
      </w:r>
      <w:r>
        <w:t xml:space="preserve">”</w:t>
      </w:r>
      <w:r>
        <w:t xml:space="preserve"> </w:t>
      </w:r>
      <w:r>
        <w:t xml:space="preserve">He expects ambitious interpretability to be solved</w:t>
      </w:r>
      <w:r>
        <w:t xml:space="preserve"> </w:t>
      </w:r>
      <w:r>
        <w:t xml:space="preserve">“</w:t>
      </w:r>
      <w:r>
        <w:t xml:space="preserve">by the time we need it most, and possibly quite soon,</w:t>
      </w:r>
      <w:r>
        <w:t xml:space="preserve">”</w:t>
      </w:r>
      <w:r>
        <w:t xml:space="preserve"> </w:t>
      </w:r>
      <w:r>
        <w:t xml:space="preserve">calling it possibly</w:t>
      </w:r>
      <w:r>
        <w:t xml:space="preserve"> </w:t>
      </w:r>
      <w:r>
        <w:t xml:space="preserve">“</w:t>
      </w:r>
      <w:r>
        <w:t xml:space="preserve">a bitter lesson for interpretability: the simple thing, at absurd scale, works.</w:t>
      </w:r>
      <w:r>
        <w:t xml:space="preserve">”</w:t>
      </w:r>
      <w:r>
        <w:t xml:space="preserve"> </w:t>
      </w:r>
      <w:r>
        <w:t xml:space="preserve">His post links to</w:t>
      </w:r>
      <w:r>
        <w:t xml:space="preserve"> </w:t>
      </w:r>
      <w:hyperlink r:id="rId22">
        <w:r>
          <w:rPr>
            <w:rStyle w:val="Hyperlink"/>
          </w:rPr>
          <w:t xml:space="preserve">Goodfire</w:t>
        </w:r>
      </w:hyperlink>
      <w:r>
        <w:t xml:space="preserve"> </w:t>
      </w:r>
      <w:r>
        <w:t xml:space="preserve">[3].</w:t>
      </w:r>
    </w:p>
    <w:bookmarkEnd w:id="23"/>
    <w:bookmarkStart w:id="25" w:name="X550eb3b989579c75c198da30d8eead39c1e19b4"/>
    <w:p>
      <w:pPr>
        <w:pStyle w:val="Heading2"/>
      </w:pPr>
      <w:r>
        <w:t xml:space="preserve">Guo and Elad Gil: No Priors with Greg Brockman</w:t>
      </w:r>
    </w:p>
    <w:p>
      <w:pPr>
        <w:pStyle w:val="FirstParagraph"/>
      </w:pPr>
      <w:r>
        <w:t xml:space="preserve">Both hosts promoted their own</w:t>
      </w:r>
      <w:r>
        <w:t xml:space="preserve"> </w:t>
      </w:r>
      <w:hyperlink r:id="rId24">
        <w:r>
          <w:rPr>
            <w:rStyle w:val="Hyperlink"/>
          </w:rPr>
          <w:t xml:space="preserve">No Priors episode</w:t>
        </w:r>
      </w:hyperlink>
      <w:r>
        <w:t xml:space="preserve"> </w:t>
      </w:r>
      <w:r>
        <w:t xml:space="preserve">with OpenAI co-founder and president Greg Brockman, so these are self-promotion rather than outside endorsements. Guo framed it as</w:t>
      </w:r>
      <w:r>
        <w:t xml:space="preserve"> </w:t>
      </w:r>
      <w:r>
        <w:t xml:space="preserve">“</w:t>
      </w:r>
      <w:r>
        <w:t xml:space="preserve">the Post-AGI Rules of the Game in Cyber and Science.</w:t>
      </w:r>
      <w:r>
        <w:t xml:space="preserve">”</w:t>
      </w:r>
      <w:r>
        <w:t xml:space="preserve"> </w:t>
      </w:r>
      <w:r>
        <w:t xml:space="preserve">Chapters cover AI and mathematics, biology data bottlenecks, drug discovery, regulation, OpenAI’s proactive agent Dots, how UI will evolve, and</w:t>
      </w:r>
      <w:r>
        <w:t xml:space="preserve"> </w:t>
      </w:r>
      <w:r>
        <w:t xml:space="preserve">“</w:t>
      </w:r>
      <w:r>
        <w:t xml:space="preserve">The Change in the Physics of Cybersecurity</w:t>
      </w:r>
      <w:r>
        <w:t xml:space="preserve">”</w:t>
      </w:r>
      <w:r>
        <w:t xml:space="preserve"> </w:t>
      </w:r>
      <w:r>
        <w:t xml:space="preserve">[4, 5]. Gil shared the same conversation with a similar chapter list [6]. Guo’s main takeaway is the security story. OpenAI</w:t>
      </w:r>
      <w:r>
        <w:t xml:space="preserve"> </w:t>
      </w:r>
      <w:r>
        <w:t xml:space="preserve">“</w:t>
      </w:r>
      <w:r>
        <w:t xml:space="preserve">took 25% of its production engineers off every project</w:t>
      </w:r>
      <w:r>
        <w:t xml:space="preserve">”</w:t>
      </w:r>
      <w:r>
        <w:t xml:space="preserve"> </w:t>
      </w:r>
      <w:r>
        <w:t xml:space="preserve">to work only on security, and its top model</w:t>
      </w:r>
      <w:r>
        <w:t xml:space="preserve"> </w:t>
      </w:r>
      <w:r>
        <w:t xml:space="preserve">“</w:t>
      </w:r>
      <w:r>
        <w:t xml:space="preserve">hunted in their infrastructure until it saturated (stopped finding new issues).</w:t>
      </w:r>
      <w:r>
        <w:t xml:space="preserve">”</w:t>
      </w:r>
      <w:r>
        <w:t xml:space="preserve"> </w:t>
      </w:r>
      <w:r>
        <w:t xml:space="preserve">Her question:</w:t>
      </w:r>
      <w:r>
        <w:t xml:space="preserve"> </w:t>
      </w:r>
      <w:r>
        <w:t xml:space="preserve">“</w:t>
      </w:r>
      <w:r>
        <w:t xml:space="preserve">Will everyone else follow?</w:t>
      </w:r>
      <w:r>
        <w:t xml:space="preserve">”</w:t>
      </w:r>
      <w:r>
        <w:t xml:space="preserve"> </w:t>
      </w:r>
      <w:r>
        <w:t xml:space="preserve">[7]</w:t>
      </w:r>
    </w:p>
    <w:bookmarkEnd w:id="25"/>
    <w:bookmarkStart w:id="27" w:name="X2ef0c6a90d964e98c004c50110bdc0f358a1878"/>
    <w:p>
      <w:pPr>
        <w:pStyle w:val="Heading2"/>
      </w:pPr>
      <w:r>
        <w:t xml:space="preserve">Jason Lemkin: Kalanick on why Uber didn’t buy Lyft</w:t>
      </w:r>
    </w:p>
    <w:p>
      <w:pPr>
        <w:pStyle w:val="FirstParagraph"/>
      </w:pPr>
      <w:r>
        <w:t xml:space="preserve">Lemkin quoted</w:t>
      </w:r>
      <w:r>
        <w:t xml:space="preserve"> </w:t>
      </w:r>
      <w:hyperlink r:id="rId26">
        <w:r>
          <w:rPr>
            <w:rStyle w:val="Hyperlink"/>
          </w:rPr>
          <w:t xml:space="preserve">Guille Florvs’s post</w:t>
        </w:r>
      </w:hyperlink>
      <w:r>
        <w:t xml:space="preserve"> </w:t>
      </w:r>
      <w:r>
        <w:t xml:space="preserve">with a clip from Atoms’ launch. In it, Travis Kalanick says he passed on acquiring Lyft, even though Uber was spending roughly a billion dollars a year fighting it, because</w:t>
      </w:r>
      <w:r>
        <w:t xml:space="preserve"> </w:t>
      </w:r>
      <w:r>
        <w:t xml:space="preserve">“</w:t>
      </w:r>
      <w:r>
        <w:t xml:space="preserve">Lyft’s culture was very different than ours</w:t>
      </w:r>
      <w:r>
        <w:t xml:space="preserve">”</w:t>
      </w:r>
      <w:r>
        <w:t xml:space="preserve"> </w:t>
      </w:r>
      <w:r>
        <w:t xml:space="preserve">[8]. Lemkin’s lesson for founders is that in M&amp;A meetings, being judged</w:t>
      </w:r>
      <w:r>
        <w:t xml:space="preserve"> </w:t>
      </w:r>
      <w:r>
        <w:t xml:space="preserve">“</w:t>
      </w:r>
      <w:r>
        <w:t xml:space="preserve">a &gt;fit&lt;</w:t>
      </w:r>
      <w:r>
        <w:t xml:space="preserve">”</w:t>
      </w:r>
      <w:r>
        <w:t xml:space="preserve"> </w:t>
      </w:r>
      <w:r>
        <w:t xml:space="preserve">matters more than price, since acquirers</w:t>
      </w:r>
      <w:r>
        <w:t xml:space="preserve"> </w:t>
      </w:r>
      <w:r>
        <w:t xml:space="preserve">“</w:t>
      </w:r>
      <w:r>
        <w:t xml:space="preserve">want to buy a 100% bought-in, A team.</w:t>
      </w:r>
      <w:r>
        <w:t xml:space="preserve">”</w:t>
      </w:r>
      <w:r>
        <w:t xml:space="preserve"> </w:t>
      </w:r>
      <w:r>
        <w:t xml:space="preserve">He called it</w:t>
      </w:r>
      <w:r>
        <w:t xml:space="preserve"> </w:t>
      </w:r>
      <w:r>
        <w:t xml:space="preserve">“</w:t>
      </w:r>
      <w:r>
        <w:t xml:space="preserve">A big miss for Lyft.</w:t>
      </w:r>
      <w:r>
        <w:t xml:space="preserve">”</w:t>
      </w:r>
      <w:r>
        <w:t xml:space="preserve"> </w:t>
      </w:r>
      <w:r>
        <w:t xml:space="preserve">Lyft is down about 77% from its IPO price, he notes, while Uber is up about 54% [9].</w:t>
      </w:r>
    </w:p>
    <w:bookmarkEnd w:id="27"/>
    <w:bookmarkStart w:id="43" w:name="shorter-mentions"/>
    <w:p>
      <w:pPr>
        <w:pStyle w:val="Heading2"/>
      </w:pPr>
      <w:r>
        <w:t xml:space="preserve">Shorter mentions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Keith Rabois on pro rata (via 20VC):</w:t>
      </w:r>
      <w:r>
        <w:t xml:space="preserve"> </w:t>
      </w:r>
      <w:r>
        <w:t xml:space="preserve">In the latest</w:t>
      </w:r>
      <w:r>
        <w:t xml:space="preserve"> </w:t>
      </w:r>
      <w:hyperlink r:id="rId28">
        <w:r>
          <w:rPr>
            <w:rStyle w:val="Hyperlink"/>
          </w:rPr>
          <w:t xml:space="preserve">20VC episode</w:t>
        </w:r>
      </w:hyperlink>
      <w:r>
        <w:t xml:space="preserve">, one panelist said Rabois gave</w:t>
      </w:r>
      <w:r>
        <w:t xml:space="preserve"> </w:t>
      </w:r>
      <w:r>
        <w:t xml:space="preserve">“</w:t>
      </w:r>
      <w:r>
        <w:t xml:space="preserve">the only thoughtful answer</w:t>
      </w:r>
      <w:r>
        <w:t xml:space="preserve">”</w:t>
      </w:r>
      <w:r>
        <w:t xml:space="preserve"> </w:t>
      </w:r>
      <w:r>
        <w:t xml:space="preserve">in the pro-rata debate. As the panelist recalls it, investors could drop pro rata but would have to pay</w:t>
      </w:r>
      <w:r>
        <w:t xml:space="preserve"> </w:t>
      </w:r>
      <w:r>
        <w:t xml:space="preserve">“</w:t>
      </w:r>
      <w:r>
        <w:t xml:space="preserve">like a half the price</w:t>
      </w:r>
      <w:r>
        <w:t xml:space="preserve">”</w:t>
      </w:r>
      <w:r>
        <w:t xml:space="preserve"> </w:t>
      </w:r>
      <w:r>
        <w:t xml:space="preserve">in the early round. The panelist’s view:</w:t>
      </w:r>
      <w:r>
        <w:t xml:space="preserve"> </w:t>
      </w:r>
      <w:r>
        <w:t xml:space="preserve">“</w:t>
      </w:r>
      <w:r>
        <w:t xml:space="preserve">You can value an option and deduct it from the price</w:t>
      </w:r>
      <w:r>
        <w:t xml:space="preserve">”</w:t>
      </w:r>
      <w:r>
        <w:t xml:space="preserve"> </w:t>
      </w:r>
      <w:r>
        <w:t xml:space="preserve">[10].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Bill Gurley</w:t>
      </w:r>
      <w:r>
        <w:t xml:space="preserve"> </w:t>
      </w:r>
      <w:r>
        <w:t xml:space="preserve">called</w:t>
      </w:r>
      <w:r>
        <w:t xml:space="preserve"> </w:t>
      </w:r>
      <w:hyperlink r:id="rId29">
        <w:r>
          <w:rPr>
            <w:rStyle w:val="Hyperlink"/>
          </w:rPr>
          <w:t xml:space="preserve">Clay Haddock’s post</w:t>
        </w:r>
      </w:hyperlink>
      <w:r>
        <w:t xml:space="preserve"> </w:t>
      </w:r>
      <w:r>
        <w:t xml:space="preserve">“</w:t>
      </w:r>
      <w:r>
        <w:t xml:space="preserve">a great story</w:t>
      </w:r>
      <w:r>
        <w:t xml:space="preserve">”</w:t>
      </w:r>
      <w:r>
        <w:t xml:space="preserve"> </w:t>
      </w:r>
      <w:r>
        <w:t xml:space="preserve">and said his Runnin Down a Dream Foundation is looking for more partnerships [11]. Haddock describes a cold email that turned into a partnership with his Woihanble Fund, which backs young entrepreneurs on the Pine Ridge Reservation. The foundation sent books for the fund’s cohorts [12].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Elon Musk</w:t>
      </w:r>
      <w:r>
        <w:t xml:space="preserve"> </w:t>
      </w:r>
      <w:r>
        <w:t xml:space="preserve">shared</w:t>
      </w:r>
      <w:r>
        <w:t xml:space="preserve"> </w:t>
      </w:r>
      <w:hyperlink r:id="rId30">
        <w:r>
          <w:rPr>
            <w:rStyle w:val="Hyperlink"/>
          </w:rPr>
          <w:t xml:space="preserve">Brad Torgersen’s video post</w:t>
        </w:r>
      </w:hyperlink>
      <w:r>
        <w:t xml:space="preserve"> </w:t>
      </w:r>
      <w:r>
        <w:t xml:space="preserve">on HAL (</w:t>
      </w:r>
      <w:r>
        <w:t xml:space="preserve">“</w:t>
      </w:r>
      <w:r>
        <w:t xml:space="preserve">HAL was told to lie… So, he couldn’t function</w:t>
      </w:r>
      <w:r>
        <w:t xml:space="preserve">”</w:t>
      </w:r>
      <w:r>
        <w:t xml:space="preserve">). Musk added:</w:t>
      </w:r>
      <w:r>
        <w:t xml:space="preserve"> </w:t>
      </w:r>
      <w:r>
        <w:t xml:space="preserve">“</w:t>
      </w:r>
      <w:r>
        <w:t xml:space="preserve">Truth-seeking is the most important aspect of AI/SI safety</w:t>
      </w:r>
      <w:r>
        <w:t xml:space="preserve">”</w:t>
      </w:r>
      <w:r>
        <w:t xml:space="preserve"> </w:t>
      </w:r>
      <w:r>
        <w:t xml:space="preserve">[13, 14].</w:t>
      </w:r>
    </w:p>
    <w:p>
      <w:r>
        <w:pict>
          <v:rect style="width:0;height:1.5pt" o:hralign="center" o:hrstd="t" o:hr="t"/>
        </w:pict>
      </w:r>
    </w:p>
    <w:bookmarkStart w:id="42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2"/>
        </w:numPr>
        <w:pStyle w:val="Compact"/>
      </w:pPr>
      <w:hyperlink r:id="rId31">
        <w:r>
          <w:rPr>
            <w:rStyle w:val="Hyperlink"/>
          </w:rPr>
          <w:t xml:space="preserve">Why I Refuse to Let AI Write My Next Book</w:t>
        </w:r>
      </w:hyperlink>
    </w:p>
    <w:p>
      <w:pPr>
        <w:numPr>
          <w:ilvl w:val="0"/>
          <w:numId w:val="1002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@saranormous</w:t>
        </w:r>
      </w:hyperlink>
    </w:p>
    <w:p>
      <w:pPr>
        <w:numPr>
          <w:ilvl w:val="0"/>
          <w:numId w:val="1002"/>
        </w:numPr>
        <w:pStyle w:val="Compact"/>
      </w:pPr>
      <w:hyperlink r:id="rId2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@nickcammarata</w:t>
        </w:r>
      </w:hyperlink>
    </w:p>
    <w:p>
      <w:pPr>
        <w:numPr>
          <w:ilvl w:val="0"/>
          <w:numId w:val="1002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@saranormous</w:t>
        </w:r>
      </w:hyperlink>
    </w:p>
    <w:p>
      <w:pPr>
        <w:numPr>
          <w:ilvl w:val="0"/>
          <w:numId w:val="1002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@saranormous</w:t>
        </w:r>
      </w:hyperlink>
    </w:p>
    <w:p>
      <w:pPr>
        <w:numPr>
          <w:ilvl w:val="0"/>
          <w:numId w:val="1002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@eladgil</w:t>
        </w:r>
      </w:hyperlink>
    </w:p>
    <w:p>
      <w:pPr>
        <w:numPr>
          <w:ilvl w:val="0"/>
          <w:numId w:val="1002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@saranormous</w:t>
        </w:r>
      </w:hyperlink>
    </w:p>
    <w:p>
      <w:pPr>
        <w:numPr>
          <w:ilvl w:val="0"/>
          <w:numId w:val="1002"/>
        </w:numPr>
        <w:pStyle w:val="Compact"/>
      </w:pPr>
      <w:hyperlink r:id="rId2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@guilleflorvs</w:t>
        </w:r>
      </w:hyperlink>
    </w:p>
    <w:p>
      <w:pPr>
        <w:numPr>
          <w:ilvl w:val="0"/>
          <w:numId w:val="1002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@jasonlk</w:t>
        </w:r>
      </w:hyperlink>
    </w:p>
    <w:p>
      <w:pPr>
        <w:numPr>
          <w:ilvl w:val="0"/>
          <w:numId w:val="1002"/>
        </w:numPr>
        <w:pStyle w:val="Compact"/>
      </w:pPr>
      <w:hyperlink r:id="rId28">
        <w:r>
          <w:rPr>
            <w:rStyle w:val="Hyperlink"/>
          </w:rPr>
          <w:t xml:space="preserve">Valar Atomics Sues Day One Ventures | Meta’s Back to the AI Frontier | NVIDIA’s $30B Reflection Deal</w:t>
        </w:r>
      </w:hyperlink>
    </w:p>
    <w:p>
      <w:pPr>
        <w:numPr>
          <w:ilvl w:val="0"/>
          <w:numId w:val="1002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@bgurley</w:t>
        </w:r>
      </w:hyperlink>
    </w:p>
    <w:p>
      <w:pPr>
        <w:numPr>
          <w:ilvl w:val="0"/>
          <w:numId w:val="1002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@ClayHaddock</w:t>
        </w:r>
      </w:hyperlink>
    </w:p>
    <w:p>
      <w:pPr>
        <w:numPr>
          <w:ilvl w:val="0"/>
          <w:numId w:val="1002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@BradRTorgersen</w:t>
        </w:r>
      </w:hyperlink>
    </w:p>
    <w:p>
      <w:pPr>
        <w:numPr>
          <w:ilvl w:val="0"/>
          <w:numId w:val="1002"/>
        </w:numPr>
        <w:pStyle w:val="Compact"/>
      </w:pPr>
      <w:hyperlink r:id="rId4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@elonmusk</w:t>
        </w:r>
      </w:hyperlink>
    </w:p>
    <w:bookmarkEnd w:id="42"/>
    <w:bookmarkEnd w:id="43"/>
    <w:bookmarkEnd w:id="4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s://already-clean.goodfire.com/" TargetMode="External" /><Relationship Type="http://schemas.openxmlformats.org/officeDocument/2006/relationships/hyperlink" Id="rId24" Target="https://www.youtube.com/watch?v=AwuTTOJGEi0" TargetMode="External" /><Relationship Type="http://schemas.openxmlformats.org/officeDocument/2006/relationships/hyperlink" Id="rId28" Target="https://www.youtube.com/watch?v=B-QeGihxbFE" TargetMode="External" /><Relationship Type="http://schemas.openxmlformats.org/officeDocument/2006/relationships/hyperlink" Id="rId31" Target="https://www.youtube.com/watch?v=X9nfEE8DJeI" TargetMode="External" /><Relationship Type="http://schemas.openxmlformats.org/officeDocument/2006/relationships/hyperlink" Id="rId40" Target="https://x.com/BradRTorgersen/status/2110243180449017904" TargetMode="External" /><Relationship Type="http://schemas.openxmlformats.org/officeDocument/2006/relationships/hyperlink" Id="rId39" Target="https://x.com/ClayHaddock/status/2110727817335906777" TargetMode="External" /><Relationship Type="http://schemas.openxmlformats.org/officeDocument/2006/relationships/hyperlink" Id="rId38" Target="https://x.com/bgurley/status/2110788211614306654" TargetMode="External" /><Relationship Type="http://schemas.openxmlformats.org/officeDocument/2006/relationships/hyperlink" Id="rId30" Target="https://x.com/bradrtorgersen/status/2110243180449017904" TargetMode="External" /><Relationship Type="http://schemas.openxmlformats.org/officeDocument/2006/relationships/hyperlink" Id="rId29" Target="https://x.com/clayhaddock/status/2110727817335906777" TargetMode="External" /><Relationship Type="http://schemas.openxmlformats.org/officeDocument/2006/relationships/hyperlink" Id="rId35" Target="https://x.com/eladgil/status/2110812265238991097" TargetMode="External" /><Relationship Type="http://schemas.openxmlformats.org/officeDocument/2006/relationships/hyperlink" Id="rId41" Target="https://x.com/elonmusk/status/2110695927312777466" TargetMode="External" /><Relationship Type="http://schemas.openxmlformats.org/officeDocument/2006/relationships/hyperlink" Id="rId26" Target="https://x.com/guilleflorvs/status/2110463786779840855" TargetMode="External" /><Relationship Type="http://schemas.openxmlformats.org/officeDocument/2006/relationships/hyperlink" Id="rId37" Target="https://x.com/jasonlk/status/2110798651652276459" TargetMode="External" /><Relationship Type="http://schemas.openxmlformats.org/officeDocument/2006/relationships/hyperlink" Id="rId21" Target="https://x.com/nickcammarata/status/2110757819427574056" TargetMode="External" /><Relationship Type="http://schemas.openxmlformats.org/officeDocument/2006/relationships/hyperlink" Id="rId33" Target="https://x.com/saranormous/status/2110802299895582996" TargetMode="External" /><Relationship Type="http://schemas.openxmlformats.org/officeDocument/2006/relationships/hyperlink" Id="rId34" Target="https://x.com/saranormous/status/2110812125719576598" TargetMode="External" /><Relationship Type="http://schemas.openxmlformats.org/officeDocument/2006/relationships/hyperlink" Id="rId36" Target="https://x.com/saranormous/status/2110885913291375093" TargetMode="External" /><Relationship Type="http://schemas.openxmlformats.org/officeDocument/2006/relationships/hyperlink" Id="rId32" Target="https://x.com/saranormous/status/211090352273693094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s://already-clean.goodfire.com/" TargetMode="External" /><Relationship Type="http://schemas.openxmlformats.org/officeDocument/2006/relationships/hyperlink" Id="rId24" Target="https://www.youtube.com/watch?v=AwuTTOJGEi0" TargetMode="External" /><Relationship Type="http://schemas.openxmlformats.org/officeDocument/2006/relationships/hyperlink" Id="rId28" Target="https://www.youtube.com/watch?v=B-QeGihxbFE" TargetMode="External" /><Relationship Type="http://schemas.openxmlformats.org/officeDocument/2006/relationships/hyperlink" Id="rId31" Target="https://www.youtube.com/watch?v=X9nfEE8DJeI" TargetMode="External" /><Relationship Type="http://schemas.openxmlformats.org/officeDocument/2006/relationships/hyperlink" Id="rId40" Target="https://x.com/BradRTorgersen/status/2110243180449017904" TargetMode="External" /><Relationship Type="http://schemas.openxmlformats.org/officeDocument/2006/relationships/hyperlink" Id="rId39" Target="https://x.com/ClayHaddock/status/2110727817335906777" TargetMode="External" /><Relationship Type="http://schemas.openxmlformats.org/officeDocument/2006/relationships/hyperlink" Id="rId38" Target="https://x.com/bgurley/status/2110788211614306654" TargetMode="External" /><Relationship Type="http://schemas.openxmlformats.org/officeDocument/2006/relationships/hyperlink" Id="rId30" Target="https://x.com/bradrtorgersen/status/2110243180449017904" TargetMode="External" /><Relationship Type="http://schemas.openxmlformats.org/officeDocument/2006/relationships/hyperlink" Id="rId29" Target="https://x.com/clayhaddock/status/2110727817335906777" TargetMode="External" /><Relationship Type="http://schemas.openxmlformats.org/officeDocument/2006/relationships/hyperlink" Id="rId35" Target="https://x.com/eladgil/status/2110812265238991097" TargetMode="External" /><Relationship Type="http://schemas.openxmlformats.org/officeDocument/2006/relationships/hyperlink" Id="rId41" Target="https://x.com/elonmusk/status/2110695927312777466" TargetMode="External" /><Relationship Type="http://schemas.openxmlformats.org/officeDocument/2006/relationships/hyperlink" Id="rId26" Target="https://x.com/guilleflorvs/status/2110463786779840855" TargetMode="External" /><Relationship Type="http://schemas.openxmlformats.org/officeDocument/2006/relationships/hyperlink" Id="rId37" Target="https://x.com/jasonlk/status/2110798651652276459" TargetMode="External" /><Relationship Type="http://schemas.openxmlformats.org/officeDocument/2006/relationships/hyperlink" Id="rId21" Target="https://x.com/nickcammarata/status/2110757819427574056" TargetMode="External" /><Relationship Type="http://schemas.openxmlformats.org/officeDocument/2006/relationships/hyperlink" Id="rId33" Target="https://x.com/saranormous/status/2110802299895582996" TargetMode="External" /><Relationship Type="http://schemas.openxmlformats.org/officeDocument/2006/relationships/hyperlink" Id="rId34" Target="https://x.com/saranormous/status/2110812125719576598" TargetMode="External" /><Relationship Type="http://schemas.openxmlformats.org/officeDocument/2006/relationships/hyperlink" Id="rId36" Target="https://x.com/saranormous/status/2110885913291375093" TargetMode="External" /><Relationship Type="http://schemas.openxmlformats.org/officeDocument/2006/relationships/hyperlink" Id="rId32" Target="https://x.com/saranormous/status/211090352273693094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 Ferriss recommends John Gardner's "Personal Renewal" speech; Sarah Guo backs Nick Cammarata on interpretability</dc:title>
  <dc:creator>Recommended Reading from Tech Founders</dc:creator>
  <cp:keywords/>
  <dcterms:created xsi:type="dcterms:W3CDTF">2026-10-17T03:26:32Z</dcterms:created>
  <dcterms:modified xsi:type="dcterms:W3CDTF">2026-10-17T03:26:32Z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2026-10-16</vt:lpwstr>
  </property>
</Properties>
</file>