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Tim Ferriss’s Books on Acceptance and Strategy, Plus an Andreessen Video Pick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2026-04-21</w:t>
      </w:r>
    </w:p>
    <w:bookmarkStart w:id="35" w:name="X4d1f120c3aee4241ad9d5b999f8275c28845f9f"/>
    <w:p>
      <w:pPr>
        <w:pStyle w:val="Heading1"/>
      </w:pPr>
      <w:r>
        <w:t xml:space="preserve">Tim Ferriss’s Books on Acceptance and Strategy, Plus an Andreessen Video Pick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21, 2026</w:t>
      </w:r>
    </w:p>
    <w:p>
      <w:pPr>
        <w:pStyle w:val="BodyText"/>
      </w:pPr>
      <w:r>
        <w:t xml:space="preserve">Most of the day’s signal came from a Tim Ferriss conversation that surfaced books and essays on acceptance, conflict, focus, and category creation. Marc Andreessen added a separate YouTube recommendation with unusually strong conviction but little additional context.</w:t>
      </w:r>
    </w:p>
    <w:bookmarkStart w:id="21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Most of the day’s signal came from one Tim Ferriss YouTube conversation, where he named resources in the course of a broader discussion. The recommendations break into three useful clusters: acceptance and perspective, relationship skills, and category creation. Source context for all Ferriss items below:</w:t>
      </w:r>
      <w:r>
        <w:t xml:space="preserve"> </w:t>
      </w:r>
      <w:hyperlink r:id="rId20">
        <w:r>
          <w:rPr>
            <w:rStyle w:val="Hyperlink"/>
          </w:rPr>
          <w:t xml:space="preserve">Tim Ferriss conversation</w:t>
        </w:r>
      </w:hyperlink>
      <w:r>
        <w:t xml:space="preserve">. [1]</w:t>
      </w:r>
    </w:p>
    <w:bookmarkEnd w:id="21"/>
    <w:bookmarkStart w:id="26" w:name="most-compelling-recommendation"/>
    <w:p>
      <w:pPr>
        <w:pStyle w:val="Heading2"/>
      </w:pPr>
      <w:r>
        <w:t xml:space="preserve">Most compelling recommendation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Already Free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Bruce Tift;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highlighted its balance between developmental achievement and acceptance;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 recommendation tied to a shift in how Ferriss thinks about self-improvement. 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Tim Ferriss: The #1 Reason You Feel Stuck (It’s Not What You Think)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s0DohADRRlY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Tim Ferriss: The #1 Reason You Feel Stuck (It’s Not What You Think) (6:08)</w:t>
      </w:r>
    </w:p>
    <w:bookmarkEnd w:id="26"/>
    <w:bookmarkStart w:id="27" w:name="acceptance-perspective-and-relationships"/>
    <w:p>
      <w:pPr>
        <w:pStyle w:val="Heading2"/>
      </w:pPr>
      <w:r>
        <w:t xml:space="preserve">Acceptance, perspective, and relationships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Fierce Intimacy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Audiobook;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Terry Real;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pointed to Terry Real’s principle that, in relationships, objective reality does not exist;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He presented it as a practical framework for conflict between different subjective realities.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Nonviolent Communication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Marshall Rosenberg;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recommended its structured approach to conflict, especially the discipline of ending with a request;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He explicitly said people who were not taught healthy conflict resolution often need a format and template.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Letters from a Stoic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Seneca;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said he has given away roughly 100 copies and noted parallels between Stoicism and Buddhism;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Repeated gifting is a strong signal that this is a durable part of his own toolkit.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Four Thousand Weeks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Oliver Burkeman;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singled out the chapter</w:t>
      </w:r>
      <w:r>
        <w:t xml:space="preserve"> </w:t>
      </w:r>
      <w:r>
        <w:t xml:space="preserve">“</w:t>
      </w:r>
      <w:r>
        <w:t xml:space="preserve">Cosmic Insignificance Therapy</w:t>
      </w:r>
      <w:r>
        <w:t xml:space="preserve">”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He framed it as a way to regain perspective.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When Things Fall Apart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Pema Chödrön;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called it a great book and connected it to the theme of</w:t>
      </w:r>
      <w:r>
        <w:t xml:space="preserve"> </w:t>
      </w:r>
      <w:r>
        <w:t xml:space="preserve">“</w:t>
      </w:r>
      <w:r>
        <w:t xml:space="preserve">ascending the mountaintop</w:t>
      </w:r>
      <w:r>
        <w:t xml:space="preserve">”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reinforces the acceptance-oriented thread that also makes</w:t>
      </w:r>
      <w:r>
        <w:t xml:space="preserve"> </w:t>
      </w:r>
      <w:r>
        <w:rPr>
          <w:iCs/>
          <w:i/>
        </w:rPr>
        <w:t xml:space="preserve">Already Free</w:t>
      </w:r>
      <w:r>
        <w:t xml:space="preserve"> </w:t>
      </w:r>
      <w:r>
        <w:t xml:space="preserve">notable. [1]</w:t>
      </w:r>
    </w:p>
    <w:bookmarkEnd w:id="27"/>
    <w:bookmarkStart w:id="28" w:name="strategy-and-category-creation"/>
    <w:p>
      <w:pPr>
        <w:pStyle w:val="Heading2"/>
      </w:pPr>
      <w:r>
        <w:t xml:space="preserve">Strategy and category creation</w:t>
      </w:r>
    </w:p>
    <w:p>
      <w:pPr>
        <w:pStyle w:val="BlockText"/>
      </w:pPr>
      <w:r>
        <w:t xml:space="preserve">“</w:t>
      </w:r>
      <w:r>
        <w:t xml:space="preserve">Effectiveness is doing the right things and then efficiency is doing things right.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Effective Executive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Peter Drucker;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emphasized Drucker’s distinction between effectiveness and efficiency;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He used it to stress choosing the right work before optimizing execution.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“</w:t>
      </w:r>
      <w:r>
        <w:t xml:space="preserve">1,000 True Fans</w:t>
      </w:r>
      <w:r>
        <w:t xml:space="preserve">”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Essay;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Kevin Kelly;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Ferriss said it can be found on kk.org;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He presented it as a case for building a niche audience and said the idea will become even more true as AI</w:t>
      </w:r>
      <w:r>
        <w:t xml:space="preserve"> </w:t>
      </w:r>
      <w:r>
        <w:t xml:space="preserve">“</w:t>
      </w:r>
      <w:r>
        <w:t xml:space="preserve">starts to gobble everything</w:t>
      </w:r>
      <w:r>
        <w:t xml:space="preserve">”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fits the broader category-of-one thread running through Ferriss’s strategy recommendations.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22 Immutable Laws of Marketing</w:t>
      </w:r>
      <w:r>
        <w:t xml:space="preserve"> </w:t>
      </w:r>
      <w:r>
        <w:t xml:space="preserve">(Law of Category chapter);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 chapter;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Al Ries and Jack Trout;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specifically called out the Law of Category chapter;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The lesson he highlighted was to be the only choice in a category, not simply the best among many.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Blue Ocean Strategy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W. Chan Kim and Renée Mauborgne;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grouped it with the category-creation resources above;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He treated it as part of the same positioning cluster as</w:t>
      </w:r>
      <w:r>
        <w:t xml:space="preserve"> </w:t>
      </w:r>
      <w:r>
        <w:t xml:space="preserve">“</w:t>
      </w:r>
      <w:r>
        <w:t xml:space="preserve">1,000 True Fans</w:t>
      </w:r>
      <w:r>
        <w:t xml:space="preserve">”</w:t>
      </w:r>
      <w:r>
        <w:t xml:space="preserve"> </w:t>
      </w:r>
      <w:r>
        <w:t xml:space="preserve">and the Law of Category. [1]</w:t>
      </w:r>
    </w:p>
    <w:bookmarkEnd w:id="28"/>
    <w:bookmarkStart w:id="29" w:name="science-and-broader-creative-frames"/>
    <w:p>
      <w:pPr>
        <w:pStyle w:val="Heading2"/>
      </w:pPr>
      <w:r>
        <w:t xml:space="preserve">Science and broader creative frames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Great Nerve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Dr. Kevin Tracy;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recommended it as a book about the vagus nerve;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adds a science-oriented resource to a set otherwise dominated by psychology and strategy.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Art of Possibility</w:t>
      </w:r>
      <w:r>
        <w:t xml:space="preserve">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Rosamund Stone Zander and Benjamin Zander;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No direct URL in the source material;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Ferriss described it as a wonderful book from a high-level orchestral conductor and said it ties into the rest of the discussion;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He presented it as widely relevant, not just a niche arts book. [1]</w:t>
      </w:r>
    </w:p>
    <w:bookmarkEnd w:id="29"/>
    <w:bookmarkStart w:id="31" w:name="X9d2b6859dfdace6be26582fe802681697970bf4"/>
    <w:p>
      <w:pPr>
        <w:pStyle w:val="Heading2"/>
      </w:pPr>
      <w:r>
        <w:t xml:space="preserve">One additional signal from Marc Andreessen</w:t>
      </w:r>
    </w:p>
    <w:p>
      <w:pPr>
        <w:pStyle w:val="BlockText"/>
      </w:pPr>
      <w:r>
        <w:t xml:space="preserve">“</w:t>
      </w:r>
      <w:r>
        <w:t xml:space="preserve">This really is the best discussion of the year so far.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the source material;</w:t>
      </w:r>
      <w:r>
        <w:t xml:space="preserve"> </w:t>
      </w:r>
      <w:r>
        <w:rPr>
          <w:bCs/>
          <w:b/>
        </w:rPr>
        <w:t xml:space="preserve">Type:</w:t>
      </w:r>
      <w:r>
        <w:t xml:space="preserve"> </w:t>
      </w:r>
      <w:r>
        <w:t xml:space="preserve">Video;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30">
        <w:r>
          <w:rPr>
            <w:rStyle w:val="Hyperlink"/>
          </w:rPr>
          <w:t xml:space="preserve">Direct video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Andreessen gave it a blunt, high-conviction endorsement without adding further commentary;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The source gives a direct watch link and unusually strong endorsement, even though no extra context was provided. [2]</w:t>
      </w:r>
    </w:p>
    <w:bookmarkEnd w:id="31"/>
    <w:bookmarkStart w:id="34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only queue one resource from today’s set, start with</w:t>
      </w:r>
      <w:r>
        <w:t xml:space="preserve"> </w:t>
      </w:r>
      <w:r>
        <w:rPr>
          <w:iCs/>
          <w:i/>
        </w:rPr>
        <w:t xml:space="preserve">Already Free</w:t>
      </w:r>
      <w:r>
        <w:t xml:space="preserve"> </w:t>
      </w:r>
      <w:r>
        <w:t xml:space="preserve">because Ferriss attached it to a concrete shift in how he thinks about achievement versus acceptance [1].</w:t>
      </w:r>
    </w:p>
    <w:p>
      <w:pPr>
        <w:pStyle w:val="BodyText"/>
      </w:pPr>
      <w:r>
        <w:t xml:space="preserve">If your need is more specific: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Relationship conflict:</w:t>
      </w:r>
      <w:r>
        <w:t xml:space="preserve"> </w:t>
      </w:r>
      <w:r>
        <w:rPr>
          <w:iCs/>
          <w:i/>
        </w:rPr>
        <w:t xml:space="preserve">Fierce Intimacy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Nonviolent Communication</w:t>
      </w:r>
      <w:r>
        <w:t xml:space="preserve"> </w:t>
      </w:r>
      <w:r>
        <w:t xml:space="preserve">[1]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Operator discipline:</w:t>
      </w:r>
      <w:r>
        <w:t xml:space="preserve"> </w:t>
      </w:r>
      <w:r>
        <w:rPr>
          <w:iCs/>
          <w:i/>
        </w:rPr>
        <w:t xml:space="preserve">The Effective Executive</w:t>
      </w:r>
      <w:r>
        <w:t xml:space="preserve"> </w:t>
      </w:r>
      <w:r>
        <w:t xml:space="preserve">[1]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Positioning and audience strategy:</w:t>
      </w:r>
      <w:r>
        <w:t xml:space="preserve"> </w:t>
      </w:r>
      <w:r>
        <w:t xml:space="preserve">“</w:t>
      </w:r>
      <w:r>
        <w:t xml:space="preserve">1,000 True Fans,</w:t>
      </w:r>
      <w:r>
        <w:t xml:space="preserve">”</w:t>
      </w:r>
      <w:r>
        <w:t xml:space="preserve"> </w:t>
      </w:r>
      <w:r>
        <w:t xml:space="preserve">the Law of Category chapter, and</w:t>
      </w:r>
      <w:r>
        <w:t xml:space="preserve"> </w:t>
      </w:r>
      <w:r>
        <w:rPr>
          <w:iCs/>
          <w:i/>
        </w:rPr>
        <w:t xml:space="preserve">Blue Ocean Strategy</w:t>
      </w:r>
      <w:r>
        <w:t xml:space="preserve"> </w:t>
      </w:r>
      <w:r>
        <w:t xml:space="preserve">[1]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0">
        <w:r>
          <w:rPr>
            <w:rStyle w:val="Hyperlink"/>
          </w:rPr>
          <w:t xml:space="preserve">Tim Ferriss: The #1 Reason You Feel Stuck (It’s Not What You Think)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0" Target="https://www.youtube.com/watch?v=s0DohADRRlY" TargetMode="External" /><Relationship Type="http://schemas.openxmlformats.org/officeDocument/2006/relationships/hyperlink" Id="rId32" Target="https://x.com/pmarca/status/2046319594147811550" TargetMode="External" /><Relationship Type="http://schemas.openxmlformats.org/officeDocument/2006/relationships/hyperlink" Id="rId30" Target="https://youtu.be/Hrbq66XqtCo?si=ctISztHhTpVGc5h_" TargetMode="External" /><Relationship Type="http://schemas.openxmlformats.org/officeDocument/2006/relationships/hyperlink" Id="rId25" Target="https://youtube.com/watch?v=s0DohADRRlY&amp;t=36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tube.com/watch?v=s0DohADRRlY" TargetMode="External" /><Relationship Type="http://schemas.openxmlformats.org/officeDocument/2006/relationships/hyperlink" Id="rId32" Target="https://x.com/pmarca/status/2046319594147811550" TargetMode="External" /><Relationship Type="http://schemas.openxmlformats.org/officeDocument/2006/relationships/hyperlink" Id="rId30" Target="https://youtu.be/Hrbq66XqtCo?si=ctISztHhTpVGc5h_" TargetMode="External" /><Relationship Type="http://schemas.openxmlformats.org/officeDocument/2006/relationships/hyperlink" Id="rId25" Target="https://youtube.com/watch?v=s0DohADRRlY&amp;t=36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Ferriss’s Books on Acceptance and Strategy, Plus an Andreessen Video Pick</dc:title>
  <dc:creator>Recommended Reading from Tech Founders</dc:creator>
  <cp:keywords/>
  <dcterms:created xsi:type="dcterms:W3CDTF">2026-04-21T11:08:49Z</dcterms:created>
  <dcterms:modified xsi:type="dcterms:W3CDTF">2026-04-21T11:08:49Z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2026-04-21</vt:lpwstr>
  </property>
</Properties>
</file>