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Tobi Lutke validates Cursor’s “Git at Scale” idea with a weekend implementation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2026-08-24</w:t>
      </w:r>
    </w:p>
    <w:bookmarkStart w:id="44" w:name="X3188f5c83bdf521de51cc7dc112b30cf16277ae"/>
    <w:p>
      <w:pPr>
        <w:pStyle w:val="Heading1"/>
      </w:pPr>
      <w:r>
        <w:t xml:space="preserve">Tobi Lutke validates Cursor’s</w:t>
      </w:r>
      <w:r>
        <w:t xml:space="preserve"> </w:t>
      </w:r>
      <w:r>
        <w:t xml:space="preserve">“</w:t>
      </w:r>
      <w:r>
        <w:t xml:space="preserve">Git at Scale</w:t>
      </w:r>
      <w:r>
        <w:t xml:space="preserve">”</w:t>
      </w:r>
      <w:r>
        <w:t xml:space="preserve"> </w:t>
      </w:r>
      <w:r>
        <w:t xml:space="preserve">idea with a weekend implementation</w:t>
      </w:r>
    </w:p>
    <w:p>
      <w:pPr>
        <w:pStyle w:val="FirstParagraph"/>
      </w:pPr>
      <w:r>
        <w:rPr>
          <w:iCs/>
          <w:i/>
        </w:rPr>
        <w:t xml:space="preserve">By Recommended Reading from Tech Founders • August 24, 2026</w:t>
      </w:r>
    </w:p>
    <w:p>
      <w:pPr>
        <w:pStyle w:val="BodyText"/>
      </w:pPr>
      <w:r>
        <w:t xml:space="preserve">A compact list led by Tobi Lutke’s hands-on validation of Cursor’s Git architecture, followed by recommendations on testable future-of-work claims, institutional history, human writing, AI and science, enterprise sales, and economic reasoning.</w:t>
      </w:r>
    </w:p>
    <w:p>
      <w:pPr>
        <w:pStyle w:val="BodyText"/>
      </w:pPr>
      <w:r>
        <w:t xml:space="preserve">The clearest pick is an external systems post that Tobi Lutke immediately put to work: he says Cursor’s</w:t>
      </w:r>
      <w:r>
        <w:t xml:space="preserve"> </w:t>
      </w:r>
      <w:r>
        <w:rPr>
          <w:iCs/>
          <w:i/>
        </w:rPr>
        <w:t xml:space="preserve">Git at Scale</w:t>
      </w:r>
      <w:r>
        <w:t xml:space="preserve"> </w:t>
      </w:r>
      <w:r>
        <w:t xml:space="preserve">arrived while he was frustrated with Shopify’s internal Git, and that he implemented the approach over a weekend. [1]</w:t>
      </w:r>
    </w:p>
    <w:bookmarkStart w:id="22" w:name="the-systems-recommendation"/>
    <w:p>
      <w:pPr>
        <w:pStyle w:val="Heading2"/>
      </w:pPr>
      <w:r>
        <w:t xml:space="preserve">The systems recommendation</w:t>
      </w:r>
    </w:p>
    <w:bookmarkStart w:id="21" w:name="git-at-scale"/>
    <w:p>
      <w:pPr>
        <w:pStyle w:val="Heading3"/>
      </w:pPr>
      <w:r>
        <w:rPr>
          <w:iCs/>
          <w:i/>
        </w:rPr>
        <w:t xml:space="preserve">Git at Scale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Blog post by Cursor.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0">
        <w:r>
          <w:rPr>
            <w:rStyle w:val="Hyperlink"/>
          </w:rPr>
          <w:t xml:space="preserve">Lutke’s recommendation</w:t>
        </w:r>
      </w:hyperlink>
      <w:r>
        <w:t xml:space="preserve">. The Cursor article URL is not included in the post.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Tobi Lutke.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Lutke describes the implementation as a single Rust binary that works with any S3-type object store, uses write-ahead logging and content-addressable storage, and supports bundle-URI for faster downloads of large repositories.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strongest authenticity signal in the set: the recommendation is paired with a concrete systems experiment prompted by a real internal constraint, rather than a generic endorsement. [1]</w:t>
      </w:r>
    </w:p>
    <w:bookmarkEnd w:id="21"/>
    <w:bookmarkEnd w:id="22"/>
    <w:bookmarkStart w:id="27" w:name="two-ways-to-frame-work-after-automation"/>
    <w:p>
      <w:pPr>
        <w:pStyle w:val="Heading2"/>
      </w:pPr>
      <w:r>
        <w:t xml:space="preserve">Two ways to frame work after automation</w:t>
      </w:r>
    </w:p>
    <w:bookmarkStart w:id="24" w:name="thesis-statements"/>
    <w:p>
      <w:pPr>
        <w:pStyle w:val="Heading3"/>
      </w:pPr>
      <w:r>
        <w:rPr>
          <w:iCs/>
          <w:i/>
        </w:rPr>
        <w:t xml:space="preserve">Thesis Statements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Public project and essay collection from Every.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3">
        <w:r>
          <w:rPr>
            <w:rStyle w:val="Hyperlink"/>
          </w:rPr>
          <w:t xml:space="preserve">Read the collection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Reid Hoffman, who wrote,</w:t>
      </w:r>
      <w:r>
        <w:t xml:space="preserve"> </w:t>
      </w:r>
      <w:r>
        <w:t xml:space="preserve">“</w:t>
      </w:r>
      <w:r>
        <w:t xml:space="preserve">Recommend the read!</w:t>
      </w:r>
      <w:r>
        <w:t xml:space="preserve">”</w:t>
      </w:r>
      <w:r>
        <w:t xml:space="preserve"> </w:t>
      </w:r>
      <w:r>
        <w:t xml:space="preserve">and linked the launch post. [2]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Every asks 100 builders and thinkers to make specific predictions about what great human work will look like after AI automation; the first 25 statements are live. The project is designed as a public record whose claims will be revisited to see which hold up as technology changes. [3]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turns future-of-work commentary into a set of explicit claims that readers can compare now and reassess later, rather than treating</w:t>
      </w:r>
      <w:r>
        <w:t xml:space="preserve"> </w:t>
      </w:r>
      <w:r>
        <w:t xml:space="preserve">“</w:t>
      </w:r>
      <w:r>
        <w:t xml:space="preserve">AI will change work</w:t>
      </w:r>
      <w:r>
        <w:t xml:space="preserve">”</w:t>
      </w:r>
      <w:r>
        <w:t xml:space="preserve"> </w:t>
      </w:r>
      <w:r>
        <w:t xml:space="preserve">as a conclusion in itself.</w:t>
      </w:r>
    </w:p>
    <w:bookmarkEnd w:id="24"/>
    <w:bookmarkStart w:id="26" w:name="two-paths-to-prosperity"/>
    <w:p>
      <w:pPr>
        <w:pStyle w:val="Heading3"/>
      </w:pPr>
      <w:r>
        <w:rPr>
          <w:iCs/>
          <w:i/>
        </w:rPr>
        <w:t xml:space="preserve">Two Paths to Prosperity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Book; the author is not identified in the recommendation.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5">
        <w:r>
          <w:rPr>
            <w:rStyle w:val="Hyperlink"/>
          </w:rPr>
          <w:t xml:space="preserve">Hoffman’s recommendation</w:t>
        </w:r>
      </w:hyperlink>
      <w:r>
        <w:t xml:space="preserve">; no book URL is supplied.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Reid Hoffman, resurfacing Satya Nadella’s recommendation.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Hoffman says the book traces how different social organizations in China and Europe shaped their economic and political trajectories across a millennium, and calls it</w:t>
      </w:r>
      <w:r>
        <w:t xml:space="preserve"> </w:t>
      </w:r>
      <w:r>
        <w:t xml:space="preserve">“</w:t>
      </w:r>
      <w:r>
        <w:t xml:space="preserve">very relevant today.</w:t>
      </w:r>
      <w:r>
        <w:t xml:space="preserve">”</w:t>
      </w:r>
      <w:r>
        <w:t xml:space="preserve"> </w:t>
      </w:r>
      <w:r>
        <w:t xml:space="preserve">[4]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useful historical counterweight to short-horizon technology analysis: the recommended lens is how institutions shape outcomes over centuries, not simply which technology is newest.</w:t>
      </w:r>
    </w:p>
    <w:bookmarkEnd w:id="26"/>
    <w:bookmarkEnd w:id="27"/>
    <w:bookmarkStart w:id="32" w:name="X5c45d64bf828956088920ee80d552ff31c9eaeb"/>
    <w:p>
      <w:pPr>
        <w:pStyle w:val="Heading2"/>
      </w:pPr>
      <w:r>
        <w:t xml:space="preserve">Craft and scientific ambition as counterweights</w:t>
      </w:r>
    </w:p>
    <w:bookmarkStart w:id="29" w:name="what-salmon-know"/>
    <w:p>
      <w:pPr>
        <w:pStyle w:val="Heading3"/>
      </w:pPr>
      <w:r>
        <w:rPr>
          <w:iCs/>
          <w:i/>
        </w:rPr>
        <w:t xml:space="preserve">What Salmon Know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Book by Elwood Reid, as identified in Casado’s recommendation.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8">
        <w:r>
          <w:rPr>
            <w:rStyle w:val="Hyperlink"/>
          </w:rPr>
          <w:t xml:space="preserve">Casado’s recommendation</w:t>
        </w:r>
      </w:hyperlink>
      <w:r>
        <w:t xml:space="preserve">; no book URL is supplied.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Martin Casado.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Casado says he has been enjoying Reid’s work and describes the Hemingway–Carver–Thom Jones–Reid lineage as the opposite of AI-generated prose: writers who</w:t>
      </w:r>
      <w:r>
        <w:t xml:space="preserve"> </w:t>
      </w:r>
      <w:r>
        <w:t xml:space="preserve">“</w:t>
      </w:r>
      <w:r>
        <w:t xml:space="preserve">know more than they put on paper</w:t>
      </w:r>
      <w:r>
        <w:t xml:space="preserve">”</w:t>
      </w:r>
      <w:r>
        <w:t xml:space="preserve"> </w:t>
      </w:r>
      <w:r>
        <w:t xml:space="preserve">and write simply. He specifically recommends</w:t>
      </w:r>
      <w:r>
        <w:t xml:space="preserve"> </w:t>
      </w:r>
      <w:r>
        <w:rPr>
          <w:iCs/>
          <w:i/>
        </w:rPr>
        <w:t xml:space="preserve">What Salmon Know</w:t>
      </w:r>
      <w:r>
        <w:t xml:space="preserve"> </w:t>
      </w:r>
      <w:r>
        <w:t xml:space="preserve">as a mental reset from AI-generated prose. [5, 6]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a concrete craft recommendation for readers who want to distinguish fluent syntax from depth, restraint, and lived knowledge.</w:t>
      </w:r>
    </w:p>
    <w:bookmarkEnd w:id="29"/>
    <w:bookmarkStart w:id="31" w:name="the-beginning-of-infinity"/>
    <w:p>
      <w:pPr>
        <w:pStyle w:val="Heading3"/>
      </w:pPr>
      <w:r>
        <w:rPr>
          <w:iCs/>
          <w:i/>
        </w:rPr>
        <w:t xml:space="preserve">The Beginning of Infinity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Book; the author is not named in the interview.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30">
        <w:r>
          <w:rPr>
            <w:rStyle w:val="Hyperlink"/>
          </w:rPr>
          <w:t xml:space="preserve">The Sam Altman interview</w:t>
        </w:r>
      </w:hyperlink>
      <w:r>
        <w:t xml:space="preserve">; no book URL is supplied.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Sam Altman, through a personal rereading endorsement rather than a formal reading list.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Altman says rereading the book from today’s vantage point makes him think AI will help humanity</w:t>
      </w:r>
      <w:r>
        <w:t xml:space="preserve"> </w:t>
      </w:r>
      <w:r>
        <w:t xml:space="preserve">“</w:t>
      </w:r>
      <w:r>
        <w:t xml:space="preserve">understand everything or as much as we can,</w:t>
      </w:r>
      <w:r>
        <w:t xml:space="preserve">”</w:t>
      </w:r>
      <w:r>
        <w:t xml:space="preserve"> </w:t>
      </w:r>
      <w:r>
        <w:t xml:space="preserve">and connects that idea to AI-enabled scientific discovery. [7]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recommendation points to a scientific-discovery lens for AI, not only an automation lens: the question is what better understanding could make possible.</w:t>
      </w:r>
    </w:p>
    <w:bookmarkEnd w:id="31"/>
    <w:bookmarkEnd w:id="32"/>
    <w:bookmarkStart w:id="35" w:name="a-practitioner-feed-worth-following"/>
    <w:p>
      <w:pPr>
        <w:pStyle w:val="Heading2"/>
      </w:pPr>
      <w:r>
        <w:t xml:space="preserve">A practitioner feed worth following</w:t>
      </w:r>
    </w:p>
    <w:bookmarkStart w:id="34" w:name="jen-abels-enterprise-sales-feed"/>
    <w:p>
      <w:pPr>
        <w:pStyle w:val="Heading3"/>
      </w:pPr>
      <w:r>
        <w:t xml:space="preserve">Jen Abel’s enterprise-sales feed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Ongoing X/Twitter feed by Jen Abel; the episode does not provide the feed’s handle or direct URL.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33">
        <w:r>
          <w:rPr>
            <w:rStyle w:val="Hyperlink"/>
          </w:rPr>
          <w:t xml:space="preserve">Lenny’s episode for context</w:t>
        </w:r>
      </w:hyperlink>
      <w:r>
        <w:t xml:space="preserve">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Lenny, who introduces Abel as the person he has learned the most from about the art and science of enterprise sales, then calls her Twitter feed</w:t>
      </w:r>
      <w:r>
        <w:t xml:space="preserve"> </w:t>
      </w:r>
      <w:r>
        <w:t xml:space="preserve">“</w:t>
      </w:r>
      <w:r>
        <w:t xml:space="preserve">the best</w:t>
      </w:r>
      <w:r>
        <w:t xml:space="preserve">”</w:t>
      </w:r>
      <w:r>
        <w:t xml:space="preserve"> </w:t>
      </w:r>
      <w:r>
        <w:t xml:space="preserve">way to keep learning. Abel says sharing is also her own education and a way to crystallize what she knows. [8]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a practitioner stream rather than another generic sales book or checklist. It is worth following, but its missing direct URL makes it a weaker immediate handoff than the linked resources above.</w:t>
      </w:r>
    </w:p>
    <w:bookmarkEnd w:id="34"/>
    <w:bookmarkEnd w:id="35"/>
    <w:bookmarkStart w:id="43" w:name="short-standalone-video"/>
    <w:p>
      <w:pPr>
        <w:pStyle w:val="Heading2"/>
      </w:pPr>
      <w:r>
        <w:t xml:space="preserve">Short standalone video</w:t>
      </w:r>
    </w:p>
    <w:bookmarkStart w:id="37" w:name="milton-friedman-on-immigration"/>
    <w:p>
      <w:pPr>
        <w:pStyle w:val="Heading3"/>
      </w:pPr>
      <w:r>
        <w:t xml:space="preserve">Milton Friedman on immigration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Type / creator:</w:t>
      </w:r>
      <w:r>
        <w:t xml:space="preserve"> </w:t>
      </w:r>
      <w:r>
        <w:t xml:space="preserve">Video by Milton Friedman; the post does not supply a formal title.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36">
        <w:r>
          <w:rPr>
            <w:rStyle w:val="Hyperlink"/>
          </w:rPr>
          <w:t xml:space="preserve">Original video post</w:t>
        </w:r>
      </w:hyperlink>
      <w:r>
        <w:t xml:space="preserve">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Elon Musk, who replied,</w:t>
      </w:r>
      <w:r>
        <w:t xml:space="preserve"> </w:t>
      </w:r>
      <w:r>
        <w:t xml:space="preserve">“</w:t>
      </w:r>
      <w:r>
        <w:t xml:space="preserve">Precisely articulated.</w:t>
      </w:r>
      <w:r>
        <w:t xml:space="preserve">”</w:t>
      </w:r>
      <w:r>
        <w:t xml:space="preserve"> </w:t>
      </w:r>
      <w:r>
        <w:t xml:space="preserve">[9]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original post presents the clip as an explanation of immigration that uses simple economic logic and remains relevant today. [10]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Treat it as a compact recommendation to inspect for explanatory method, not as a fully summarized argument—the available source text establishes the endorsement and framing, not the video’s complete substance.</w:t>
      </w:r>
    </w:p>
    <w:p>
      <w:r>
        <w:pict>
          <v:rect style="width:0;height:1.5pt" o:hralign="center" o:hrstd="t" o:hr="t"/>
        </w:pict>
      </w:r>
    </w:p>
    <w:bookmarkEnd w:id="37"/>
    <w:bookmarkStart w:id="4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8"/>
        </w:numPr>
        <w:pStyle w:val="Compact"/>
      </w:pPr>
      <w:hyperlink r:id="rId2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@tobi</w:t>
        </w:r>
      </w:hyperlink>
    </w:p>
    <w:p>
      <w:pPr>
        <w:numPr>
          <w:ilvl w:val="0"/>
          <w:numId w:val="1008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@reidhoffman</w:t>
        </w:r>
      </w:hyperlink>
    </w:p>
    <w:p>
      <w:pPr>
        <w:numPr>
          <w:ilvl w:val="0"/>
          <w:numId w:val="1008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@danshipper</w:t>
        </w:r>
      </w:hyperlink>
    </w:p>
    <w:p>
      <w:pPr>
        <w:numPr>
          <w:ilvl w:val="0"/>
          <w:numId w:val="1008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@reidhoffman</w:t>
        </w:r>
      </w:hyperlink>
    </w:p>
    <w:p>
      <w:pPr>
        <w:numPr>
          <w:ilvl w:val="0"/>
          <w:numId w:val="1008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@martin_casado</w:t>
        </w:r>
      </w:hyperlink>
    </w:p>
    <w:p>
      <w:pPr>
        <w:numPr>
          <w:ilvl w:val="0"/>
          <w:numId w:val="1008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@martin_casado</w:t>
        </w:r>
      </w:hyperlink>
    </w:p>
    <w:p>
      <w:pPr>
        <w:numPr>
          <w:ilvl w:val="0"/>
          <w:numId w:val="1008"/>
        </w:numPr>
        <w:pStyle w:val="Compact"/>
      </w:pPr>
      <w:hyperlink r:id="rId30">
        <w:r>
          <w:rPr>
            <w:rStyle w:val="Hyperlink"/>
          </w:rPr>
          <w:t xml:space="preserve">Sam Altman on Building OpenAI &amp; Betting on the Impossible</w:t>
        </w:r>
      </w:hyperlink>
    </w:p>
    <w:p>
      <w:pPr>
        <w:numPr>
          <w:ilvl w:val="0"/>
          <w:numId w:val="1008"/>
        </w:numPr>
        <w:pStyle w:val="Compact"/>
      </w:pPr>
      <w:hyperlink r:id="rId33">
        <w:r>
          <w:rPr>
            <w:rStyle w:val="Hyperlink"/>
          </w:rPr>
          <w:t xml:space="preserve">84 minutes of enterprise sales alpha | Jen Abel</w:t>
        </w:r>
      </w:hyperlink>
    </w:p>
    <w:p>
      <w:pPr>
        <w:numPr>
          <w:ilvl w:val="0"/>
          <w:numId w:val="1008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@elonmusk</w:t>
        </w:r>
      </w:hyperlink>
    </w:p>
    <w:p>
      <w:pPr>
        <w:numPr>
          <w:ilvl w:val="0"/>
          <w:numId w:val="1008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@boot15_vu</w:t>
        </w:r>
      </w:hyperlink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every.to/thesis-statements-2027?utm_source=danx&amp;utm_content=launchpost" TargetMode="External" /><Relationship Type="http://schemas.openxmlformats.org/officeDocument/2006/relationships/hyperlink" Id="rId33" Target="https://www.youtube.com/watch?v=YS9In813jJ0" TargetMode="External" /><Relationship Type="http://schemas.openxmlformats.org/officeDocument/2006/relationships/hyperlink" Id="rId30" Target="https://www.youtube.com/watch?v=kG8AoExkX40" TargetMode="External" /><Relationship Type="http://schemas.openxmlformats.org/officeDocument/2006/relationships/hyperlink" Id="rId36" Target="https://x.com/boot15_vu/status/2091091937298182231" TargetMode="External" /><Relationship Type="http://schemas.openxmlformats.org/officeDocument/2006/relationships/hyperlink" Id="rId39" Target="https://x.com/danshipper/status/2089778289648812509" TargetMode="External" /><Relationship Type="http://schemas.openxmlformats.org/officeDocument/2006/relationships/hyperlink" Id="rId41" Target="https://x.com/elonmusk/status/2091480040714478074" TargetMode="External" /><Relationship Type="http://schemas.openxmlformats.org/officeDocument/2006/relationships/hyperlink" Id="rId40" Target="https://x.com/martin_casado/status/2091616233418580436" TargetMode="External" /><Relationship Type="http://schemas.openxmlformats.org/officeDocument/2006/relationships/hyperlink" Id="rId28" Target="https://x.com/martin_casado/status/2091616235087888534" TargetMode="External" /><Relationship Type="http://schemas.openxmlformats.org/officeDocument/2006/relationships/hyperlink" Id="rId25" Target="https://x.com/reidhoffman/status/2091578958240428507" TargetMode="External" /><Relationship Type="http://schemas.openxmlformats.org/officeDocument/2006/relationships/hyperlink" Id="rId38" Target="https://x.com/reidhoffman/status/2091581706868515210" TargetMode="External" /><Relationship Type="http://schemas.openxmlformats.org/officeDocument/2006/relationships/hyperlink" Id="rId20" Target="https://x.com/tobi/status/209167850699222225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every.to/thesis-statements-2027?utm_source=danx&amp;utm_content=launchpost" TargetMode="External" /><Relationship Type="http://schemas.openxmlformats.org/officeDocument/2006/relationships/hyperlink" Id="rId33" Target="https://www.youtube.com/watch?v=YS9In813jJ0" TargetMode="External" /><Relationship Type="http://schemas.openxmlformats.org/officeDocument/2006/relationships/hyperlink" Id="rId30" Target="https://www.youtube.com/watch?v=kG8AoExkX40" TargetMode="External" /><Relationship Type="http://schemas.openxmlformats.org/officeDocument/2006/relationships/hyperlink" Id="rId36" Target="https://x.com/boot15_vu/status/2091091937298182231" TargetMode="External" /><Relationship Type="http://schemas.openxmlformats.org/officeDocument/2006/relationships/hyperlink" Id="rId39" Target="https://x.com/danshipper/status/2089778289648812509" TargetMode="External" /><Relationship Type="http://schemas.openxmlformats.org/officeDocument/2006/relationships/hyperlink" Id="rId41" Target="https://x.com/elonmusk/status/2091480040714478074" TargetMode="External" /><Relationship Type="http://schemas.openxmlformats.org/officeDocument/2006/relationships/hyperlink" Id="rId40" Target="https://x.com/martin_casado/status/2091616233418580436" TargetMode="External" /><Relationship Type="http://schemas.openxmlformats.org/officeDocument/2006/relationships/hyperlink" Id="rId28" Target="https://x.com/martin_casado/status/2091616235087888534" TargetMode="External" /><Relationship Type="http://schemas.openxmlformats.org/officeDocument/2006/relationships/hyperlink" Id="rId25" Target="https://x.com/reidhoffman/status/2091578958240428507" TargetMode="External" /><Relationship Type="http://schemas.openxmlformats.org/officeDocument/2006/relationships/hyperlink" Id="rId38" Target="https://x.com/reidhoffman/status/2091581706868515210" TargetMode="External" /><Relationship Type="http://schemas.openxmlformats.org/officeDocument/2006/relationships/hyperlink" Id="rId20" Target="https://x.com/tobi/status/209167850699222225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Tobi Lutke validates Cursor’s “Git at Scale” idea with a weekend implementation</dc:title>
  <dc:creator>Recommended Reading from Tech Founders</dc:creator>
  <cp:keywords/>
  <dcterms:created xsi:type="dcterms:W3CDTF">2026-08-24T22:36:23Z</dcterms:created>
  <dcterms:modified xsi:type="dcterms:W3CDTF">2026-08-24T22:36:23Z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2026-08-24</vt:lpwstr>
  </property>
</Properties>
</file>