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Trejo, Inkinen’s Go-To Operating Books, and Garry Tan’s Tokenmax Read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2026-05-23</w:t>
      </w:r>
    </w:p>
    <w:bookmarkStart w:id="37" w:name="Xaa91f007da611cb5adb7c30ff316b3b45f9db38"/>
    <w:p>
      <w:pPr>
        <w:pStyle w:val="Heading1"/>
      </w:pPr>
      <w:r>
        <w:t xml:space="preserve">Trejo, Inkinen’s Go-To Operating Books, and Garry Tan’s Tokenmax Read</w:t>
      </w:r>
    </w:p>
    <w:p>
      <w:pPr>
        <w:pStyle w:val="FirstParagraph"/>
      </w:pPr>
      <w:r>
        <w:rPr>
          <w:iCs/>
          <w:i/>
        </w:rPr>
        <w:t xml:space="preserve">By Recommended Reading from Tech Founders • May 23, 2026</w:t>
      </w:r>
    </w:p>
    <w:p>
      <w:pPr>
        <w:pStyle w:val="BodyText"/>
      </w:pPr>
      <w:r>
        <w:t xml:space="preserve">Sami Inkinen supplied the day’s richest recommendation with an unusually personal endorsement of</w:t>
      </w:r>
      <w:r>
        <w:t xml:space="preserve"> </w:t>
      </w:r>
      <w:r>
        <w:rPr>
          <w:iCs/>
          <w:i/>
        </w:rPr>
        <w:t xml:space="preserve">Trejo</w:t>
      </w:r>
      <w:r>
        <w:t xml:space="preserve">, then added two work-context books he recommends professionally. Garry Tan’s linked Business Insider article contributed the sharpest operating phrase in the set:</w:t>
      </w:r>
      <w:r>
        <w:t xml:space="preserve"> </w:t>
      </w:r>
      <w:r>
        <w:t xml:space="preserve">“</w:t>
      </w:r>
      <w:r>
        <w:t xml:space="preserve">Tokenmax, don’t headcount max.</w:t>
      </w:r>
      <w:r>
        <w:t xml:space="preserve">”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usable signal split between one recommendation with unusually rich personal context and three shorter work-oriented picks. Sami Inkinen’s books carried the most detail about why they mattered, while Garry Tan’s article delivered the cleanest one-line operating heuristic. [1, 2]</w:t>
      </w:r>
    </w:p>
    <w:bookmarkEnd w:id="20"/>
    <w:bookmarkStart w:id="27" w:name="most-compelling-recommendation"/>
    <w:p>
      <w:pPr>
        <w:pStyle w:val="Heading2"/>
      </w:pPr>
      <w:r>
        <w:t xml:space="preserve">Most compelling recommendation</w:t>
      </w:r>
    </w:p>
    <w:bookmarkStart w:id="26" w:name="trejo"/>
    <w:p>
      <w:pPr>
        <w:pStyle w:val="Heading3"/>
      </w:pPr>
      <w:r>
        <w:rPr>
          <w:iCs/>
          <w:i/>
        </w:rPr>
        <w:t xml:space="preserve">Trejo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Danny Trejo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book link was not provided in the source; source discussion:</w:t>
      </w:r>
      <w:r>
        <w:t xml:space="preserve"> </w:t>
      </w:r>
      <w:hyperlink r:id="rId21">
        <w:r>
          <w:rPr>
            <w:rStyle w:val="Hyperlink"/>
          </w:rPr>
          <w:t xml:space="preserve">Reversing Type 2 Diabetes and Rowing 2,750 Miles — Sami Inkinen of Virta Health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Sami Inkinen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Inkinen called it</w:t>
      </w:r>
      <w:r>
        <w:t xml:space="preserve"> </w:t>
      </w:r>
      <w:r>
        <w:t xml:space="preserve">“</w:t>
      </w:r>
      <w:r>
        <w:t xml:space="preserve">absolutely mind-blowing</w:t>
      </w:r>
      <w:r>
        <w:t xml:space="preserve">”</w:t>
      </w:r>
      <w:r>
        <w:t xml:space="preserve"> </w:t>
      </w:r>
      <w:r>
        <w:t xml:space="preserve">and said he</w:t>
      </w:r>
      <w:r>
        <w:t xml:space="preserve"> </w:t>
      </w:r>
      <w:r>
        <w:t xml:space="preserve">“</w:t>
      </w:r>
      <w:r>
        <w:t xml:space="preserve">cried several times,</w:t>
      </w:r>
      <w:r>
        <w:t xml:space="preserve">”</w:t>
      </w:r>
      <w:r>
        <w:t xml:space="preserve"> </w:t>
      </w:r>
      <w:r>
        <w:t xml:space="preserve">“</w:t>
      </w:r>
      <w:r>
        <w:t xml:space="preserve">laughed several times,</w:t>
      </w:r>
      <w:r>
        <w:t xml:space="preserve">”</w:t>
      </w:r>
      <w:r>
        <w:t xml:space="preserve"> </w:t>
      </w:r>
      <w:r>
        <w:t xml:space="preserve">and came away</w:t>
      </w:r>
      <w:r>
        <w:t xml:space="preserve"> </w:t>
      </w:r>
      <w:r>
        <w:t xml:space="preserve">“</w:t>
      </w:r>
      <w:r>
        <w:t xml:space="preserve">incredibly inspired</w:t>
      </w:r>
      <w:r>
        <w:t xml:space="preserve">”</w:t>
      </w:r>
      <w:r>
        <w:t xml:space="preserve"> </w:t>
      </w:r>
      <w:r>
        <w:t xml:space="preserve">with renewed</w:t>
      </w:r>
      <w:r>
        <w:t xml:space="preserve"> </w:t>
      </w:r>
      <w:r>
        <w:t xml:space="preserve">“</w:t>
      </w:r>
      <w:r>
        <w:t xml:space="preserve">belief in humanity.</w:t>
      </w:r>
      <w:r>
        <w:t xml:space="preserve">”</w:t>
      </w:r>
      <w:r>
        <w:t xml:space="preserve"> </w:t>
      </w:r>
      <w:r>
        <w:t xml:space="preserve">He also said it gives humility about how much parents can affect their kids’ lives.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recommendation in today’s set because Inkinen described a clear emotional and perspective shift, not just a title he liked. He also explained that it came through his family’s normal reading flow, with his wife screening books for the family. [1]</w:t>
      </w:r>
    </w:p>
    <w:p>
      <w:pPr>
        <w:pStyle w:val="BlockText"/>
      </w:pPr>
      <w:r>
        <w:t xml:space="preserve">“</w:t>
      </w:r>
      <w:r>
        <w:t xml:space="preserve">Absolutely mind-blowing book. … I cried several times. I laughed several times and I was incredibly inspired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Reversing Type 2 Diabetes and Rowing 2,750 Miles — Sami Inkinen of Virta Health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rCvssp4KYdw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Reversing Type 2 Diabetes and Rowing 2,750 Miles — Sami Inkinen of Virta Health (122:01)</w:t>
      </w:r>
    </w:p>
    <w:bookmarkEnd w:id="26"/>
    <w:bookmarkEnd w:id="27"/>
    <w:bookmarkStart w:id="30" w:name="Xc20e3065eee78826387f8fb245f3f3abc35b86f"/>
    <w:p>
      <w:pPr>
        <w:pStyle w:val="Heading2"/>
      </w:pPr>
      <w:r>
        <w:t xml:space="preserve">Work-context books Inkinen still recommends</w:t>
      </w:r>
    </w:p>
    <w:bookmarkStart w:id="28" w:name="the-score-takes-care-of-itself"/>
    <w:p>
      <w:pPr>
        <w:pStyle w:val="Heading3"/>
      </w:pPr>
      <w:r>
        <w:rPr>
          <w:iCs/>
          <w:i/>
        </w:rPr>
        <w:t xml:space="preserve">The Score Takes Care of Itself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Bill Walsh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book link was not provided in the source; source discussion:</w:t>
      </w:r>
      <w:r>
        <w:t xml:space="preserve"> </w:t>
      </w:r>
      <w:hyperlink r:id="rId21">
        <w:r>
          <w:rPr>
            <w:rStyle w:val="Hyperlink"/>
          </w:rPr>
          <w:t xml:space="preserve">Reversing Type 2 Diabetes and Rowing 2,750 Miles — Sami Inkinen of Virta Health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Sami Inkinen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Inkinen named it among the professional books he recommends in the context of his Virta team.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without a long explanation, it stands out because it is one of the titles he reaches for in a work setting. [1]</w:t>
      </w:r>
    </w:p>
    <w:bookmarkEnd w:id="28"/>
    <w:bookmarkStart w:id="29" w:name="high-growth-handbook"/>
    <w:p>
      <w:pPr>
        <w:pStyle w:val="Heading3"/>
      </w:pPr>
      <w:r>
        <w:rPr>
          <w:iCs/>
          <w:i/>
        </w:rPr>
        <w:t xml:space="preserve">High Growth Handbook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Elad Gil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book link was not provided in the source; source discussion:</w:t>
      </w:r>
      <w:r>
        <w:t xml:space="preserve"> </w:t>
      </w:r>
      <w:hyperlink r:id="rId21">
        <w:r>
          <w:rPr>
            <w:rStyle w:val="Hyperlink"/>
          </w:rPr>
          <w:t xml:space="preserve">Reversing Type 2 Diabetes and Rowing 2,750 Miles — Sami Inkinen of Virta Health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Sami Inkinen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Inkinen listed it alongside his go-to professional recommendations and noted that it is</w:t>
      </w:r>
      <w:r>
        <w:t xml:space="preserve"> </w:t>
      </w:r>
      <w:r>
        <w:t xml:space="preserve">“</w:t>
      </w:r>
      <w:r>
        <w:t xml:space="preserve">much much much newer.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appears in the same work-oriented recommendation set as Walsh’s book, suggesting Inkinen sees it as practically useful rather than merely interesting. [1]</w:t>
      </w:r>
    </w:p>
    <w:bookmarkEnd w:id="29"/>
    <w:bookmarkEnd w:id="30"/>
    <w:bookmarkStart w:id="33" w:name="one-timely-operating-read"/>
    <w:p>
      <w:pPr>
        <w:pStyle w:val="Heading2"/>
      </w:pPr>
      <w:r>
        <w:t xml:space="preserve">One timely operating read</w:t>
      </w:r>
    </w:p>
    <w:bookmarkStart w:id="32" w:name="X59e9e38f150efcc503447b55645721d912a6ea6"/>
    <w:p>
      <w:pPr>
        <w:pStyle w:val="Heading3"/>
      </w:pPr>
      <w:r>
        <w:t xml:space="preserve">Business Insider article (title not provided in source)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Business Insider; individual byline not provided in the source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1">
        <w:r>
          <w:rPr>
            <w:rStyle w:val="Hyperlink"/>
          </w:rPr>
          <w:t xml:space="preserve">https://www.businessinsider.com/y-combinator-advice-ai-native-company-tokenmaxx-leaner-teams-headcount-2026-5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“</w:t>
      </w:r>
      <w:r>
        <w:t xml:space="preserve">Tokenmax, don’t headcount max.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Tan’s endorsement was brief, but it delivered the sharpest operating slogan in today’s set and pointed directly to the underlying article. [2]</w:t>
      </w:r>
    </w:p>
    <w:p>
      <w:pPr>
        <w:pStyle w:val="BlockText"/>
      </w:pPr>
      <w:r>
        <w:t xml:space="preserve">“</w:t>
      </w:r>
      <w:r>
        <w:t xml:space="preserve">Tokenmax, don’t headcount max</w:t>
      </w:r>
      <w:r>
        <w:t xml:space="preserve">”</w:t>
      </w:r>
      <w:r>
        <w:t xml:space="preserve"> </w:t>
      </w:r>
      <w:r>
        <w:t xml:space="preserve">[2]</w:t>
      </w:r>
    </w:p>
    <w:bookmarkEnd w:id="32"/>
    <w:bookmarkEnd w:id="33"/>
    <w:bookmarkStart w:id="36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open only one resource, start with</w:t>
      </w:r>
      <w:r>
        <w:t xml:space="preserve"> </w:t>
      </w:r>
      <w:r>
        <w:rPr>
          <w:iCs/>
          <w:i/>
        </w:rPr>
        <w:t xml:space="preserve">Trejo</w:t>
      </w:r>
      <w:r>
        <w:t xml:space="preserve"> </w:t>
      </w:r>
      <w:r>
        <w:t xml:space="preserve">for the richest and most human endorsement in today’s set. If you want the fastest work-relevant takeaway, save Garry Tan’s linked article for its compact operating rule. [1, 2]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Reversing Type 2 Diabetes and Rowing 2,750 Miles — Sami Inkinen of Virta Health</w:t>
        </w:r>
      </w:hyperlink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31" Target="https://www.businessinsider.com/y-combinator-advice-ai-native-company-tokenmaxx-leaner-teams-headcount-2026-5" TargetMode="External" /><Relationship Type="http://schemas.openxmlformats.org/officeDocument/2006/relationships/hyperlink" Id="rId21" Target="https://www.youtube.com/watch?v=rCvssp4KYdw" TargetMode="External" /><Relationship Type="http://schemas.openxmlformats.org/officeDocument/2006/relationships/hyperlink" Id="rId34" Target="https://x.com/garrytan/status/2057946412038676511" TargetMode="External" /><Relationship Type="http://schemas.openxmlformats.org/officeDocument/2006/relationships/hyperlink" Id="rId25" Target="https://youtube.com/watch?v=rCvssp4KYdw&amp;t=73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businessinsider.com/y-combinator-advice-ai-native-company-tokenmaxx-leaner-teams-headcount-2026-5" TargetMode="External" /><Relationship Type="http://schemas.openxmlformats.org/officeDocument/2006/relationships/hyperlink" Id="rId21" Target="https://www.youtube.com/watch?v=rCvssp4KYdw" TargetMode="External" /><Relationship Type="http://schemas.openxmlformats.org/officeDocument/2006/relationships/hyperlink" Id="rId34" Target="https://x.com/garrytan/status/2057946412038676511" TargetMode="External" /><Relationship Type="http://schemas.openxmlformats.org/officeDocument/2006/relationships/hyperlink" Id="rId25" Target="https://youtube.com/watch?v=rCvssp4KYdw&amp;t=73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Trejo, Inkinen’s Go-To Operating Books, and Garry Tan’s Tokenmax Read</dc:title>
  <dc:creator>Recommended Reading from Tech Founders</dc:creator>
  <cp:keywords/>
  <dcterms:created xsi:type="dcterms:W3CDTF">2026-05-23T19:46:01Z</dcterms:created>
  <dcterms:modified xsi:type="dcterms:W3CDTF">2026-05-23T19:46:01Z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2026-05-23</vt:lpwstr>
  </property>
</Properties>
</file>