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jpg" ContentType="image/jpeg"/>
  <Override PartName="/word/media/rId2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Turn Agent Feedback Into Project Memory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2026-07-26</w:t>
      </w:r>
    </w:p>
    <w:bookmarkStart w:id="45" w:name="turn-agent-feedback-into-project-memory"/>
    <w:p>
      <w:pPr>
        <w:pStyle w:val="Heading1"/>
      </w:pPr>
      <w:r>
        <w:t xml:space="preserve">Turn Agent Feedback Into Project Memory</w:t>
      </w:r>
    </w:p>
    <w:p>
      <w:pPr>
        <w:pStyle w:val="FirstParagraph"/>
      </w:pPr>
      <w:r>
        <w:rPr>
          <w:iCs/>
          <w:i/>
        </w:rPr>
        <w:t xml:space="preserve">By Coding Agents Alpha Tracker • July 26, 2026</w:t>
      </w:r>
    </w:p>
    <w:p>
      <w:pPr>
        <w:pStyle w:val="BodyText"/>
      </w:pPr>
      <w:r>
        <w:t xml:space="preserve">Today’s strongest coding-agent pattern is cumulative feedback: preserve corrections as searchable project guidance, then pair parallel execution with bounded scope and independent review. Also covered: signed-in Work browsing, OpenClaw autoreview, and practical Opus 5 routing signals.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Make agent feedback cumulative.</w:t>
      </w:r>
      <w:r>
        <w:t xml:space="preserve"> </w:t>
      </w:r>
      <w:r>
        <w:t xml:space="preserve">ThePrimeagen records every agent exchange and commit, then has an agent distill the history into a searchable project</w:t>
      </w:r>
      <w:r>
        <w:t xml:space="preserve"> </w:t>
      </w:r>
      <w:r>
        <w:rPr>
          <w:rStyle w:val="VerbatimChar"/>
        </w:rPr>
        <w:t xml:space="preserve">field guide/</w:t>
      </w:r>
      <w:r>
        <w:t xml:space="preserve">; after 10 sessions, he reports that deep feedback fell sharply without changing the model or harness. [1] Peter Steinberger’s release-prep QA loop applies the same principle at larger scale: bounded parallel work, root-cause fixes, and a continuously updated test report instead of repeated ad-hoc prompting. [2]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Create a retrievable field guide from your corrections.</w:t>
      </w:r>
      <w:r>
        <w:t xml:space="preserve"> </w:t>
      </w:r>
      <w:r>
        <w:t xml:space="preserve">Start by being exact about the code you want—ThePrimeagen uses voice dictation and nitpicks output. Save every back-and-forth plus the resulting commit hash in Markdown. Periodically ask an agent to review that record and write</w:t>
      </w:r>
      <w:r>
        <w:t xml:space="preserve"> </w:t>
      </w:r>
      <w:r>
        <w:rPr>
          <w:iCs/>
          <w:i/>
        </w:rPr>
        <w:t xml:space="preserve">durable, generalized</w:t>
      </w:r>
      <w:r>
        <w:t xml:space="preserve"> </w:t>
      </w:r>
      <w:r>
        <w:t xml:space="preserve">guidance into</w:t>
      </w:r>
      <w:r>
        <w:t xml:space="preserve"> </w:t>
      </w:r>
      <w:r>
        <w:rPr>
          <w:rStyle w:val="VerbatimChar"/>
        </w:rPr>
        <w:t xml:space="preserve">field guide/</w:t>
      </w:r>
      <w:r>
        <w:t xml:space="preserve">, with an</w:t>
      </w:r>
      <w:r>
        <w:t xml:space="preserve"> </w:t>
      </w:r>
      <w:r>
        <w:rPr>
          <w:rStyle w:val="VerbatimChar"/>
        </w:rPr>
        <w:t xml:space="preserve">init.md</w:t>
      </w:r>
      <w:r>
        <w:t xml:space="preserve"> </w:t>
      </w:r>
      <w:r>
        <w:t xml:space="preserve">containing links and short descriptions. Let future agents tool-search that directory rather than loading the entire history into context.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Run parallel QA with explicit non-negotiables.</w:t>
      </w:r>
      <w:r>
        <w:t xml:space="preserve"> </w:t>
      </w:r>
      <w:r>
        <w:t xml:space="preserve">Steinberger’s OpenClaw release-prep request: use</w:t>
      </w:r>
      <w:r>
        <w:t xml:space="preserve"> </w:t>
      </w:r>
      <w:r>
        <w:rPr>
          <w:bCs/>
          <w:b/>
        </w:rPr>
        <w:t xml:space="preserve">12 subagents</w:t>
      </w:r>
      <w:r>
        <w:t xml:space="preserve"> </w:t>
      </w:r>
      <w:r>
        <w:t xml:space="preserve">split by functionality; run dev gateways on separate ports and reserve some for stress tests; use worktrees and create PRs autonomously; target</w:t>
      </w:r>
      <w:r>
        <w:t xml:space="preserve"> </w:t>
      </w:r>
      <w:r>
        <w:rPr>
          <w:bCs/>
          <w:b/>
        </w:rPr>
        <w:t xml:space="preserve">200 bugs</w:t>
      </w:r>
      <w:r>
        <w:t xml:space="preserve">; fix root causes rather than patches; allow refactors except across the plugin-SDK boundary; and keep a Markdown test report continuously updated. [2] This is a replicable pattern: parallelize discovery, but constrain the fix scope and require an auditable artifact.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planning a separate, reviewable phase.</w:t>
      </w:r>
      <w:r>
        <w:t xml:space="preserve"> </w:t>
      </w:r>
      <w:r>
        <w:t xml:space="preserve">Theo’s workflow is to run Claude Code with Opus 5 at high effort to explore a codebase and propose a plan, have another model independently review that plan, then revise based on the critique. For work intended to merge, he plans to use Opus for implementation and ask Fable and/or 5.6 SOL for a thumbs-up/down review.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Feed lint output directly to an agent.</w:t>
      </w:r>
      <w:r>
        <w:t xml:space="preserve"> </w:t>
      </w:r>
      <w:r>
        <w:t xml:space="preserve">Simon Willison notes that Ruff v0.16.0’s output contains everything a coding agent needs to fix reported problems. Use the linter output as the handoff artifact, then have the agent make and verify the fixes rather than translating errors into a separate prose prompt. [4]</w:t>
      </w:r>
    </w:p>
    <w:bookmarkEnd w:id="21"/>
    <w:bookmarkStart w:id="23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ChatGPT Work agent: signed-in cloud browsing.</w:t>
      </w:r>
      <w:r>
        <w:t xml:space="preserve"> </w:t>
      </w:r>
      <w:r>
        <w:t xml:space="preserve">You can take over its cloud browser to authenticate on a site, then return control to the agent; the login persists across sessions. Tibo reports the capability is already available in the ChatGPT app. [5, 6]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OpenClaw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autoreview</w:t>
      </w:r>
      <w:r>
        <w:rPr>
          <w:bCs/>
          <w:b/>
        </w:rPr>
        <w:t xml:space="preserve"> </w:t>
      </w:r>
      <w:r>
        <w:rPr>
          <w:bCs/>
          <w:b/>
        </w:rPr>
        <w:t xml:space="preserve">skill:</w:t>
      </w:r>
      <w:r>
        <w:t xml:space="preserve"> </w:t>
      </w:r>
      <w:r>
        <w:t xml:space="preserve">Steinberger reports a record</w:t>
      </w:r>
      <w:r>
        <w:t xml:space="preserve"> </w:t>
      </w:r>
      <w:r>
        <w:rPr>
          <w:bCs/>
          <w:b/>
        </w:rPr>
        <w:t xml:space="preserve">66 review rounds</w:t>
      </w:r>
      <w:r>
        <w:t xml:space="preserve"> </w:t>
      </w:r>
      <w:r>
        <w:t xml:space="preserve">on a complex refactor. The skill definition is public at</w:t>
      </w:r>
      <w:r>
        <w:t xml:space="preserve"> </w:t>
      </w:r>
      <w:hyperlink r:id="rId22">
        <w:r>
          <w:rPr>
            <w:rStyle w:val="Hyperlink"/>
          </w:rPr>
          <w:t xml:space="preserve">openclaw/agent-skills</w:t>
        </w:r>
      </w:hyperlink>
      <w:r>
        <w:t xml:space="preserve">. [7]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Opus 5: strong practitioner results, but watch fit and usage.</w:t>
      </w:r>
      <w:r>
        <w:t xml:space="preserve"> </w:t>
      </w:r>
      <w:r>
        <w:t xml:space="preserve">Theo calls it the first Anthropic model he has used that follows instructions without repeated constraints, and reports using roughly 20–25% lower cost per task than Fable in his own work. [3] But reports are not uniform: Armin Ronacher says he likes Opus 5 while finding it expensive and token-hungry, while another early tester reported that existing skills and plugins had to be rebuilt after it argued with instructions and stopped early. [8, 9] Treat a model upgrade as a harness regression test, not a drop-in swap.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High-velocity production signal:</w:t>
      </w:r>
      <w:r>
        <w:t xml:space="preserve"> </w:t>
      </w:r>
      <w:r>
        <w:t xml:space="preserve">Kent C. Dodds reports</w:t>
      </w:r>
      <w:r>
        <w:t xml:space="preserve"> </w:t>
      </w:r>
      <w:r>
        <w:rPr>
          <w:bCs/>
          <w:b/>
        </w:rPr>
        <w:t xml:space="preserve">135 merged PRs</w:t>
      </w:r>
      <w:r>
        <w:t xml:space="preserve"> </w:t>
      </w:r>
      <w:r>
        <w:t xml:space="preserve">in kodykoala since Monday, using Cursor with Fable, Grok, and GPT models plus CodeRabbitAI. [10, 11]</w:t>
      </w:r>
    </w:p>
    <w:bookmarkEnd w:id="23"/>
    <w:bookmarkStart w:id="44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29:20–31:52 — Theo on where Opus 5 fits in a coding stack.</w:t>
      </w:r>
      <w:r>
        <w:t xml:space="preserve"> </w:t>
      </w:r>
      <w:r>
        <w:t xml:space="preserve">A candid model-routing discussion: Opus’s diligence versus Fable’s taste and SOL’s tendency to overproduce code, plus the rationale for independent review. [3]</w:t>
      </w:r>
      <w:r>
        <w:t xml:space="preserve"> </w:t>
      </w:r>
      <w:hyperlink r:id="rId27">
        <w:r>
          <w:drawing>
            <wp:inline>
              <wp:extent cx="5334000" cy="4000500"/>
              <wp:effectExtent b="0" l="0" r="0" t="0"/>
              <wp:docPr descr="Opus 5 is my new go-to model" title="" id="25" name="Picture"/>
              <a:graphic>
                <a:graphicData uri="http://schemas.openxmlformats.org/drawingml/2006/picture">
                  <pic:pic>
                    <pic:nvPicPr>
                      <pic:cNvPr descr="https://img.youtube.com/vi/cIgoqAy_Vs8/hqdefault.jpg" id="26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Opus 5 is my new go-to model (29:20)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20:16–21:52 — Record a workflow; turn it into a skill.</w:t>
      </w:r>
      <w:r>
        <w:t xml:space="preserve"> </w:t>
      </w:r>
      <w:r>
        <w:t xml:space="preserve">Riley Brown demonstrates Claude desktop recording screen actions and converting them into a reusable skill—an alternative to writing brittle step-by-step instructions. [9]</w:t>
      </w:r>
      <w:r>
        <w:t xml:space="preserve"> </w:t>
      </w:r>
      <w:hyperlink r:id="rId31">
        <w:r>
          <w:drawing>
            <wp:inline>
              <wp:extent cx="5334000" cy="4000500"/>
              <wp:effectExtent b="0" l="0" r="0" t="0"/>
              <wp:docPr descr="Opus 5 Is Here… But NEW Claude Voice Is Even Bigger" title="" id="29" name="Picture"/>
              <a:graphic>
                <a:graphicData uri="http://schemas.openxmlformats.org/drawingml/2006/picture">
                  <pic:pic>
                    <pic:nvPicPr>
                      <pic:cNvPr descr="https://img.youtube.com/vi/Hv8YGUXZY1g/hqdefault.jpg" id="3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Opus 5 Is Here… But NEW Claude Voice Is Even Bigger (20:16)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Repo to study: OpenClaw’s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autoreview</w:t>
      </w:r>
      <w:r>
        <w:rPr>
          <w:bCs/>
          <w:b/>
        </w:rPr>
        <w:t xml:space="preserve"> </w:t>
      </w:r>
      <w:r>
        <w:rPr>
          <w:bCs/>
          <w:b/>
        </w:rPr>
        <w:t xml:space="preserve">skill.</w:t>
      </w:r>
      <w:r>
        <w:t xml:space="preserve"> </w:t>
      </w:r>
      <w:r>
        <w:t xml:space="preserve">The public definition behind a 66-round refactor review is a useful reference for designing persistent critique loops.</w:t>
      </w:r>
      <w:r>
        <w:t xml:space="preserve"> </w:t>
      </w:r>
      <w:hyperlink r:id="rId22">
        <w:r>
          <w:rPr>
            <w:rStyle w:val="Hyperlink"/>
          </w:rPr>
          <w:t xml:space="preserve">Read the skill</w:t>
        </w:r>
      </w:hyperlink>
      <w:r>
        <w:t xml:space="preserve">. [7]</w:t>
      </w:r>
    </w:p>
    <w:p>
      <w:pPr>
        <w:pStyle w:val="FirstParagraph"/>
      </w:pPr>
      <w:r>
        <w:rPr>
          <w:iCs/>
          <w:i/>
        </w:rPr>
        <w:t xml:space="preserve">Editorial take: the durable advantage is not a single model—it is a workflow that converts failures, reviews, and tool output into compact project memory for the next run.</w:t>
      </w:r>
      <w:r>
        <w:t xml:space="preserve"> </w:t>
      </w:r>
      <w:r>
        <w:t xml:space="preserve">[1, 2]</w:t>
      </w:r>
    </w:p>
    <w:p>
      <w:r>
        <w:pict>
          <v:rect style="width:0;height:1.5pt" o:hralign="center" o:hrstd="t" o:hr="t"/>
        </w:pict>
      </w:r>
    </w:p>
    <w:bookmarkStart w:id="4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@ThePrimeagen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@steipete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Opus 5 is my new go-to model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Ruff v0.16.0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@steipete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Opus 5 Is Here… But NEW Claude Voice Is Even Bigger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bookmarkEnd w:id="43"/>
    <w:bookmarkEnd w:id="44"/>
    <w:bookmarkEnd w:id="4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8" Target="media/rId28.jpg" /><Relationship Type="http://schemas.openxmlformats.org/officeDocument/2006/relationships/image" Id="rId24" Target="media/rId24.jpg" /><Relationship Type="http://schemas.openxmlformats.org/officeDocument/2006/relationships/hyperlink" Id="rId22" Target="https://github.com/openclaw/agent-skills/blob/main/skills/autoreview/SKILL.md" TargetMode="External" /><Relationship Type="http://schemas.openxmlformats.org/officeDocument/2006/relationships/hyperlink" Id="rId35" Target="https://simonwillison.net/2026/Jul/25/ruff" TargetMode="External" /><Relationship Type="http://schemas.openxmlformats.org/officeDocument/2006/relationships/hyperlink" Id="rId40" Target="https://www.youtube.com/watch?v=Hv8YGUXZY1g" TargetMode="External" /><Relationship Type="http://schemas.openxmlformats.org/officeDocument/2006/relationships/hyperlink" Id="rId34" Target="https://www.youtube.com/watch?v=cIgoqAy_Vs8" TargetMode="External" /><Relationship Type="http://schemas.openxmlformats.org/officeDocument/2006/relationships/hyperlink" Id="rId36" Target="https://x.com/OpenAIDevs/status/2080707685448847418" TargetMode="External" /><Relationship Type="http://schemas.openxmlformats.org/officeDocument/2006/relationships/hyperlink" Id="rId32" Target="https://x.com/ThePrimeagen/status/2081066227619836308" TargetMode="External" /><Relationship Type="http://schemas.openxmlformats.org/officeDocument/2006/relationships/hyperlink" Id="rId41" Target="https://x.com/kentcdodds/status/2081002135165231291" TargetMode="External" /><Relationship Type="http://schemas.openxmlformats.org/officeDocument/2006/relationships/hyperlink" Id="rId42" Target="https://x.com/kentcdodds/status/2081005013539881005" TargetMode="External" /><Relationship Type="http://schemas.openxmlformats.org/officeDocument/2006/relationships/hyperlink" Id="rId39" Target="https://x.com/mitsuhiko/status/2081122755018158481" TargetMode="External" /><Relationship Type="http://schemas.openxmlformats.org/officeDocument/2006/relationships/hyperlink" Id="rId38" Target="https://x.com/steipete/status/2080899298838098034" TargetMode="External" /><Relationship Type="http://schemas.openxmlformats.org/officeDocument/2006/relationships/hyperlink" Id="rId33" Target="https://x.com/steipete/status/2081169376317932017" TargetMode="External" /><Relationship Type="http://schemas.openxmlformats.org/officeDocument/2006/relationships/hyperlink" Id="rId37" Target="https://x.com/thsottiaux/status/2081229262452097169" TargetMode="External" /><Relationship Type="http://schemas.openxmlformats.org/officeDocument/2006/relationships/hyperlink" Id="rId31" Target="https://youtube.com/watch?v=Hv8YGUXZY1g&amp;t=1216" TargetMode="External" /><Relationship Type="http://schemas.openxmlformats.org/officeDocument/2006/relationships/hyperlink" Id="rId27" Target="https://youtube.com/watch?v=cIgoqAy_Vs8&amp;t=176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github.com/openclaw/agent-skills/blob/main/skills/autoreview/SKILL.md" TargetMode="External" /><Relationship Type="http://schemas.openxmlformats.org/officeDocument/2006/relationships/hyperlink" Id="rId35" Target="https://simonwillison.net/2026/Jul/25/ruff" TargetMode="External" /><Relationship Type="http://schemas.openxmlformats.org/officeDocument/2006/relationships/hyperlink" Id="rId40" Target="https://www.youtube.com/watch?v=Hv8YGUXZY1g" TargetMode="External" /><Relationship Type="http://schemas.openxmlformats.org/officeDocument/2006/relationships/hyperlink" Id="rId34" Target="https://www.youtube.com/watch?v=cIgoqAy_Vs8" TargetMode="External" /><Relationship Type="http://schemas.openxmlformats.org/officeDocument/2006/relationships/hyperlink" Id="rId36" Target="https://x.com/OpenAIDevs/status/2080707685448847418" TargetMode="External" /><Relationship Type="http://schemas.openxmlformats.org/officeDocument/2006/relationships/hyperlink" Id="rId32" Target="https://x.com/ThePrimeagen/status/2081066227619836308" TargetMode="External" /><Relationship Type="http://schemas.openxmlformats.org/officeDocument/2006/relationships/hyperlink" Id="rId41" Target="https://x.com/kentcdodds/status/2081002135165231291" TargetMode="External" /><Relationship Type="http://schemas.openxmlformats.org/officeDocument/2006/relationships/hyperlink" Id="rId42" Target="https://x.com/kentcdodds/status/2081005013539881005" TargetMode="External" /><Relationship Type="http://schemas.openxmlformats.org/officeDocument/2006/relationships/hyperlink" Id="rId39" Target="https://x.com/mitsuhiko/status/2081122755018158481" TargetMode="External" /><Relationship Type="http://schemas.openxmlformats.org/officeDocument/2006/relationships/hyperlink" Id="rId38" Target="https://x.com/steipete/status/2080899298838098034" TargetMode="External" /><Relationship Type="http://schemas.openxmlformats.org/officeDocument/2006/relationships/hyperlink" Id="rId33" Target="https://x.com/steipete/status/2081169376317932017" TargetMode="External" /><Relationship Type="http://schemas.openxmlformats.org/officeDocument/2006/relationships/hyperlink" Id="rId37" Target="https://x.com/thsottiaux/status/2081229262452097169" TargetMode="External" /><Relationship Type="http://schemas.openxmlformats.org/officeDocument/2006/relationships/hyperlink" Id="rId31" Target="https://youtube.com/watch?v=Hv8YGUXZY1g&amp;t=1216" TargetMode="External" /><Relationship Type="http://schemas.openxmlformats.org/officeDocument/2006/relationships/hyperlink" Id="rId27" Target="https://youtube.com/watch?v=cIgoqAy_Vs8&amp;t=176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 Agent Feedback Into Project Memory</dc:title>
  <dc:creator>Coding Agents Alpha Tracker</dc:creator>
  <cp:keywords/>
  <dcterms:created xsi:type="dcterms:W3CDTF">2026-07-26T22:18:58Z</dcterms:created>
  <dcterms:modified xsi:type="dcterms:W3CDTF">2026-07-26T22:18:58Z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2026-07-26</vt:lpwstr>
  </property>
</Properties>
</file>