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Tutor-Mode AI Goes Mainstream as Evidence and Governance Catch Up</w:t>
      </w:r>
    </w:p>
    <w:p>
      <w:pPr>
        <w:pStyle w:val="Author"/>
      </w:pPr>
      <w:r>
        <w:t xml:space="preserve">AI in EdTech Weekly</w:t>
      </w:r>
    </w:p>
    <w:p>
      <w:pPr>
        <w:pStyle w:val="Date"/>
      </w:pPr>
      <w:r>
        <w:t xml:space="preserve">2026-05-25</w:t>
      </w:r>
    </w:p>
    <w:bookmarkStart w:id="52" w:name="X4e22e75f8656c5f32a8975c2960fe2064c921ce"/>
    <w:p>
      <w:pPr>
        <w:pStyle w:val="Heading1"/>
      </w:pPr>
      <w:r>
        <w:t xml:space="preserve">Tutor-Mode AI Goes Mainstream as Evidence and Governance Catch Up</w:t>
      </w:r>
    </w:p>
    <w:p>
      <w:pPr>
        <w:pStyle w:val="FirstParagraph"/>
      </w:pPr>
      <w:r>
        <w:rPr>
          <w:iCs/>
          <w:i/>
        </w:rPr>
        <w:t xml:space="preserve">By AI in EdTech Weekly • May 25, 2026</w:t>
      </w:r>
    </w:p>
    <w:p>
      <w:pPr>
        <w:pStyle w:val="BodyText"/>
      </w:pPr>
      <w:r>
        <w:t xml:space="preserve">Major product launches from Microsoft, Google, and Anthropic are steering education AI toward guided coaching rather than answer generation. This week also brought stronger evidence on teacher time savings, plus clearer signals that governance, co-creation, and shared expectations now matter as much as the tools themselves.</w:t>
      </w:r>
    </w:p>
    <w:bookmarkStart w:id="24" w:name="X83e176985a37181bf66e5983019d13387f4ae4c"/>
    <w:p>
      <w:pPr>
        <w:pStyle w:val="Heading2"/>
      </w:pPr>
      <w:r>
        <w:t xml:space="preserve">Tutor-mode AI moves from principle to product</w:t>
      </w:r>
    </w:p>
    <w:p>
      <w:pPr>
        <w:pStyle w:val="FirstParagraph"/>
      </w:pPr>
      <w:r>
        <w:t xml:space="preserve">The most important development this week is that major education AI offerings are being designed less like answer engines and more like guided coaches.</w:t>
      </w:r>
    </w:p>
    <w:p>
      <w:pPr>
        <w:pStyle w:val="BodyText"/>
      </w:pPr>
      <w:r>
        <w:t xml:space="preserve">Microsoft’s</w:t>
      </w:r>
      <w:r>
        <w:t xml:space="preserve"> </w:t>
      </w:r>
      <w:r>
        <w:rPr>
          <w:bCs/>
          <w:b/>
        </w:rPr>
        <w:t xml:space="preserve">Study and Learn Agent</w:t>
      </w:r>
      <w:r>
        <w:t xml:space="preserve"> </w:t>
      </w:r>
      <w:r>
        <w:t xml:space="preserve">is now generally available in US English for Microsoft Education license holders on A1, A3, and A5 plans at no extra cost [1]. Its core design is explicit: it leads with questions, tracks what a student understands, gives feedback, and moves them toward an answer without simply giving it away [1]. It supports concept help across K-12 and higher ed, builds flashcards, quizzes, matching, and fill-in-the-blanks, works from student-uploaded materials, and offers writing help without generating the essay itself [1]. Microsoft is positioning it as a response to existing behavior: 76% of Gen Z already use AI, and more than half use it for homework [1]. Within schools, the pitch is guardrails, visibility, and tenant-level data protection, though student access for ages 13-17 still depends on admins enabling Copilot chat [1].</w:t>
      </w:r>
    </w:p>
    <w:p>
      <w:pPr>
        <w:pStyle w:val="BodyText"/>
      </w:pPr>
      <w:hyperlink r:id="rId23">
        <w:r>
          <w:drawing>
            <wp:inline>
              <wp:extent cx="5334000" cy="4000500"/>
              <wp:effectExtent b="0" l="0" r="0" t="0"/>
              <wp:docPr descr="Hands-on webinar: Study and Learn agent in Microsoft 365 Copilot" title="" id="21" name="Picture"/>
              <a:graphic>
                <a:graphicData uri="http://schemas.openxmlformats.org/drawingml/2006/picture">
                  <pic:pic>
                    <pic:nvPicPr>
                      <pic:cNvPr descr="https://img.youtube.com/vi/cNnbbPD6dos/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Hands-on webinar: Study and Learn agent in Microsoft 365 Copilot (6:00)</w:t>
      </w:r>
    </w:p>
    <w:p>
      <w:pPr>
        <w:pStyle w:val="BodyText"/>
      </w:pPr>
      <w:r>
        <w:t xml:space="preserve">Microsoft also says the agent is built on four learning-science pillars: scaffolded guidance from what the student already knows, productive struggle, practice through activities, and checkpoints for application and transfer [1].</w:t>
      </w:r>
    </w:p>
    <w:p>
      <w:pPr>
        <w:pStyle w:val="BodyText"/>
      </w:pPr>
      <w:r>
        <w:t xml:space="preserve">Anthropic described a similar pattern in university settings. In Claude’s</w:t>
      </w:r>
      <w:r>
        <w:t xml:space="preserve"> </w:t>
      </w:r>
      <w:r>
        <w:t xml:space="preserve">“</w:t>
      </w:r>
      <w:r>
        <w:t xml:space="preserve">learning mode,</w:t>
      </w:r>
      <w:r>
        <w:t xml:space="preserve">”</w:t>
      </w:r>
      <w:r>
        <w:t xml:space="preserve"> </w:t>
      </w:r>
      <w:r>
        <w:t xml:space="preserve">a student who asks for an essay does not just get one back; the system redirects toward discussion of the assignment, its themes, and what the student has not yet read or understood [2]. Google is pushing in the same direction with</w:t>
      </w:r>
      <w:r>
        <w:t xml:space="preserve"> </w:t>
      </w:r>
      <w:r>
        <w:rPr>
          <w:bCs/>
          <w:b/>
        </w:rPr>
        <w:t xml:space="preserve">NotebookLM</w:t>
      </w:r>
      <w:r>
        <w:t xml:space="preserve">: answers are based on uploaded sources, show citations back to exact locations, and can be paired with Learning Guide, customized quizzes and flashcards, interruptible audio overviews, custom chat instructions, multilingual outputs, and Classroom-attached notebooks [3]. When NotebookLM is attached through Google Classroom, students can use chat and Studio, but they cannot add new sources themselves [3].</w:t>
      </w:r>
    </w:p>
    <w:p>
      <w:pPr>
        <w:pStyle w:val="BodyText"/>
      </w:pPr>
      <w:r>
        <w:t xml:space="preserve">The limitation is still the same one educators keep surfacing: AI can support learning, but direct-answer use still invites cognitive offloading. This week’s guidance from one education Substack put it simply: use AI in</w:t>
      </w:r>
      <w:r>
        <w:t xml:space="preserve"> </w:t>
      </w:r>
      <w:r>
        <w:rPr>
          <w:bCs/>
          <w:b/>
        </w:rPr>
        <w:t xml:space="preserve">tutor mode, not answer mode</w:t>
      </w:r>
      <w:r>
        <w:t xml:space="preserve">, and create the work first before asking AI for feedback [4]. That advice aligns with research summaries pointing to weaker recall and reduced cognitive effort when AI does the thinking for the learner [4].</w:t>
      </w:r>
    </w:p>
    <w:bookmarkEnd w:id="24"/>
    <w:bookmarkStart w:id="25" w:name="X6734715a648237f896f79f1f032190c91a48e03"/>
    <w:p>
      <w:pPr>
        <w:pStyle w:val="Heading2"/>
      </w:pPr>
      <w:r>
        <w:t xml:space="preserve">The teacher time dividend looks real — but uneven</w:t>
      </w:r>
    </w:p>
    <w:p>
      <w:pPr>
        <w:pStyle w:val="FirstParagraph"/>
      </w:pPr>
      <w:r>
        <w:t xml:space="preserve">The evidence on teacher productivity is getting stronger, and it is starting to look less like labor replacement than time reallocation.</w:t>
      </w:r>
    </w:p>
    <w:p>
      <w:pPr>
        <w:pStyle w:val="BodyText"/>
      </w:pPr>
      <w:r>
        <w:t xml:space="preserve">In an Education Endowment Foundation trial across 68 schools, teachers using ChatGPT spent</w:t>
      </w:r>
      <w:r>
        <w:t xml:space="preserve"> </w:t>
      </w:r>
      <w:r>
        <w:rPr>
          <w:bCs/>
          <w:b/>
        </w:rPr>
        <w:t xml:space="preserve">69% of the control group’s time</w:t>
      </w:r>
      <w:r>
        <w:t xml:space="preserve"> </w:t>
      </w:r>
      <w:r>
        <w:t xml:space="preserve">on lesson preparation — about</w:t>
      </w:r>
      <w:r>
        <w:t xml:space="preserve"> </w:t>
      </w:r>
      <w:r>
        <w:rPr>
          <w:bCs/>
          <w:b/>
        </w:rPr>
        <w:t xml:space="preserve">25 minutes saved per week</w:t>
      </w:r>
      <w:r>
        <w:t xml:space="preserve"> </w:t>
      </w:r>
      <w:r>
        <w:t xml:space="preserve">— with no detectable quality difference in blind review [5]. In Brazil, a randomized study across 178 public schools and roughly 19,000 students found that AI-supported essay feedback freed teachers for</w:t>
      </w:r>
      <w:r>
        <w:t xml:space="preserve"> </w:t>
      </w:r>
      <w:r>
        <w:rPr>
          <w:bCs/>
          <w:b/>
        </w:rPr>
        <w:t xml:space="preserve">35% more one-on-one writing conversations</w:t>
      </w:r>
      <w:r>
        <w:t xml:space="preserve"> </w:t>
      </w:r>
      <w:r>
        <w:t xml:space="preserve">and</w:t>
      </w:r>
      <w:r>
        <w:t xml:space="preserve"> </w:t>
      </w:r>
      <w:r>
        <w:rPr>
          <w:bCs/>
          <w:b/>
        </w:rPr>
        <w:t xml:space="preserve">30% more essays written</w:t>
      </w:r>
      <w:r>
        <w:t xml:space="preserve">, with the biggest learning gains on the complex writing tasks that AI itself could not evaluate well [5].</w:t>
      </w:r>
    </w:p>
    <w:p>
      <w:pPr>
        <w:pStyle w:val="BodyText"/>
      </w:pPr>
      <w:r>
        <w:t xml:space="preserve">But the gains were not uniform. AI-generated lesson conclusions were preferred</w:t>
      </w:r>
      <w:r>
        <w:t xml:space="preserve"> </w:t>
      </w:r>
      <w:r>
        <w:rPr>
          <w:bCs/>
          <w:b/>
        </w:rPr>
        <w:t xml:space="preserve">59.7%</w:t>
      </w:r>
      <w:r>
        <w:t xml:space="preserve"> </w:t>
      </w:r>
      <w:r>
        <w:t xml:space="preserve">of the time, while human-designed materials were preferred at the elementary level roughly</w:t>
      </w:r>
      <w:r>
        <w:t xml:space="preserve"> </w:t>
      </w:r>
      <w:r>
        <w:rPr>
          <w:bCs/>
          <w:b/>
        </w:rPr>
        <w:t xml:space="preserve">65%</w:t>
      </w:r>
      <w:r>
        <w:t xml:space="preserve"> </w:t>
      </w:r>
      <w:r>
        <w:t xml:space="preserve">of the time; AI became more competitive in middle school and outperformed human designers</w:t>
      </w:r>
      <w:r>
        <w:t xml:space="preserve"> </w:t>
      </w:r>
      <w:r>
        <w:rPr>
          <w:bCs/>
          <w:b/>
        </w:rPr>
        <w:t xml:space="preserve">59.2%</w:t>
      </w:r>
      <w:r>
        <w:t xml:space="preserve"> </w:t>
      </w:r>
      <w:r>
        <w:t xml:space="preserve">of the time at high school [5]. AI also appears especially helpful when teachers are working outside their strongest subject area [5].</w:t>
      </w:r>
    </w:p>
    <w:p>
      <w:pPr>
        <w:pStyle w:val="BodyText"/>
      </w:pPr>
      <w:r>
        <w:t xml:space="preserve">The risks were practical, not theoretical. Teachers often did not use follow-up prompts to improve outputs, nearly half of educator-AI conversations in one analysis involved assessment-related tasks that could slip into ungrounded grading, and supports for multilingual learners, students with disabilities, and under-resourced teachers did not appear by default [5].</w:t>
      </w:r>
    </w:p>
    <w:p>
      <w:pPr>
        <w:pStyle w:val="BodyText"/>
      </w:pPr>
      <w:r>
        <w:t xml:space="preserve">That pattern is showing up in product design. Microsoft’s</w:t>
      </w:r>
      <w:r>
        <w:t xml:space="preserve"> </w:t>
      </w:r>
      <w:r>
        <w:rPr>
          <w:bCs/>
          <w:b/>
        </w:rPr>
        <w:t xml:space="preserve">Learning Zone</w:t>
      </w:r>
      <w:r>
        <w:t xml:space="preserve"> </w:t>
      </w:r>
      <w:r>
        <w:t xml:space="preserve">can generate, edit, and share interactive lessons, then show educators which students struggled and which items need reinforcement [6]. But lesson generation requires a</w:t>
      </w:r>
      <w:r>
        <w:t xml:space="preserve"> </w:t>
      </w:r>
      <w:r>
        <w:rPr>
          <w:bCs/>
          <w:b/>
        </w:rPr>
        <w:t xml:space="preserve">Copilot Plus PC</w:t>
      </w:r>
      <w:r>
        <w:t xml:space="preserve">, even though editing, sharing, and management work on other Windows devices and student access works across devices [6]. Google Forms’ AI add-on can build exit tickets from prompts plus source files and summarize short-answer themes for faster instructional adjustment, but that summary feature is specifically tied to</w:t>
      </w:r>
      <w:r>
        <w:t xml:space="preserve"> </w:t>
      </w:r>
      <w:r>
        <w:rPr>
          <w:bCs/>
          <w:b/>
        </w:rPr>
        <w:t xml:space="preserve">short-answer responses</w:t>
      </w:r>
      <w:r>
        <w:t xml:space="preserve"> </w:t>
      </w:r>
      <w:r>
        <w:t xml:space="preserve">[7].</w:t>
      </w:r>
      <w:r>
        <w:t xml:space="preserve"> </w:t>
      </w:r>
      <w:r>
        <w:rPr>
          <w:bCs/>
          <w:b/>
        </w:rPr>
        <w:t xml:space="preserve">Edcafe AI</w:t>
      </w:r>
      <w:r>
        <w:t xml:space="preserve"> </w:t>
      </w:r>
      <w:r>
        <w:t xml:space="preserve">packages lesson creation, quizzes, chatbots, auto-grading, and real-time tracking into one workflow, yet its own guidance is to start from teachers’ materials and refine outputs for tone, accuracy, and class context [8].</w:t>
      </w:r>
    </w:p>
    <w:bookmarkEnd w:id="25"/>
    <w:bookmarkStart w:id="30" w:name="Xd4d8f05d109e956d2747608d4b119c71cdd4834"/>
    <w:p>
      <w:pPr>
        <w:pStyle w:val="Heading2"/>
      </w:pPr>
      <w:r>
        <w:t xml:space="preserve">Adoption is shifting from tool choice to institutional design</w:t>
      </w:r>
    </w:p>
    <w:p>
      <w:pPr>
        <w:pStyle w:val="FirstParagraph"/>
      </w:pPr>
      <w:r>
        <w:t xml:space="preserve">This week’s strongest leadership lesson was that successful adoption now looks less like tool shopping and more like governance, co-creation, and shared norms.</w:t>
      </w:r>
    </w:p>
    <w:p>
      <w:pPr>
        <w:pStyle w:val="BodyText"/>
      </w:pPr>
      <w:r>
        <w:t xml:space="preserve">Jean-Claude Brizard of Digital Promise argued that co-creation with teachers and principals helps mitigate bias, that AI literacy must include teachers, administrators, students, and parents, and that schools should decide what they want to teach before choosing certified, safe, equitable, research-based tools [9].</w:t>
      </w:r>
    </w:p>
    <w:p>
      <w:pPr>
        <w:pStyle w:val="BlockText"/>
      </w:pPr>
      <w:r>
        <w:t xml:space="preserve">“</w:t>
      </w:r>
      <w:r>
        <w:t xml:space="preserve">Technology is not going to revolutionize education. People will. Teachers will. Principals will. The technology is going to be an enabler.</w:t>
      </w:r>
      <w:r>
        <w:t xml:space="preserve">”</w:t>
      </w:r>
      <w:r>
        <w:t xml:space="preserve"> </w:t>
      </w:r>
      <w:r>
        <w:t xml:space="preserve">[9]</w:t>
      </w:r>
      <w:r>
        <w:t xml:space="preserve"> </w:t>
      </w:r>
      <w:hyperlink r:id="rId29">
        <w:r>
          <w:drawing>
            <wp:inline>
              <wp:extent cx="5334000" cy="4000500"/>
              <wp:effectExtent b="0" l="0" r="0" t="0"/>
              <wp:docPr descr="AI Won’t Fix Education. People will. - Jean-Claude Brizard - Episode 935" title="" id="27" name="Picture"/>
              <a:graphic>
                <a:graphicData uri="http://schemas.openxmlformats.org/drawingml/2006/picture">
                  <pic:pic>
                    <pic:nvPicPr>
                      <pic:cNvPr descr="https://img.youtube.com/vi/w8xHJar1yZU/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Won’t Fix Education. People will. - Jean-Claude Brizard - Episode 935 (6:09)</w:t>
      </w:r>
    </w:p>
    <w:p>
      <w:pPr>
        <w:pStyle w:val="FirstParagraph"/>
      </w:pPr>
      <w:r>
        <w:t xml:space="preserve">City Schools of Decatur offers a concrete district example. Rather than starting with curriculum purchases, the district chose a</w:t>
      </w:r>
      <w:r>
        <w:t xml:space="preserve"> </w:t>
      </w:r>
      <w:r>
        <w:rPr>
          <w:bCs/>
          <w:b/>
        </w:rPr>
        <w:t xml:space="preserve">policy-first</w:t>
      </w:r>
      <w:r>
        <w:t xml:space="preserve"> </w:t>
      </w:r>
      <w:r>
        <w:t xml:space="preserve">strategy centered on privacy safeguards, cybersecurity, and deliberate rollout before scaling tools [10]. District leadership framed AI readiness as an equity issue because students still need to graduate ready for a world that includes AI, especially in a system with a large wealth achievement gap [10]. Its professional-development model pairs newer, more AI-native teachers with veteran educators’ pedagogical expertise [10]. The district also elevated student voice by putting students in school board roles and sending them into a national AI fellowship with Day of AI and MIT RAISE that will culminate in a student-developed national AI policy [10].</w:t>
      </w:r>
    </w:p>
    <w:p>
      <w:pPr>
        <w:pStyle w:val="BodyText"/>
      </w:pPr>
      <w:r>
        <w:t xml:space="preserve">Justin Reich’s latest interview findings explain why shared governance matters. Drawing on 120 interviews with K-12 teachers and students, he said AI is a top-tier issue in some affluent districts but sits far lower on the list in schools dealing with chronic absenteeism, staffing shortages, and basic capacity problems [11]. He also argues there are</w:t>
      </w:r>
      <w:r>
        <w:t xml:space="preserve"> </w:t>
      </w:r>
      <w:r>
        <w:rPr>
          <w:bCs/>
          <w:b/>
        </w:rPr>
        <w:t xml:space="preserve">no established best practices yet</w:t>
      </w:r>
      <w:r>
        <w:t xml:space="preserve">, so schools need shared expectations and transparent local experiments rather than leaving every teacher to invent their own rules alone [11]. Domain knowledge still matters because experts can spot weak or false output that novices miss [11]. And the same trust logic applies to adults: transparent teacher use of AI can model honesty, while undisclosed AI use in grading risks eroding trust with students [11].</w:t>
      </w:r>
    </w:p>
    <w:p>
      <w:pPr>
        <w:pStyle w:val="BodyText"/>
      </w:pPr>
      <w:r>
        <w:t xml:space="preserve">One more operational warning: heavily locked-down systems can drive use off-platform rather than stop it. In one school technology discussion this week, a leader described teachers turning to personal devices because sanctioned tools did not fit the work, creating a shadow-AI problem rather than solving one [12].</w:t>
      </w:r>
    </w:p>
    <w:bookmarkEnd w:id="30"/>
    <w:bookmarkStart w:id="31"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The market is moving toward bounded, coach-like AI, not unrestricted chat. The more promising tools are grounded in student materials, explicit guardrails, and learning workflows that keep humans in charge [1, 3, 2].</w:t>
      </w:r>
    </w:p>
    <w:p>
      <w:pPr>
        <w:numPr>
          <w:ilvl w:val="0"/>
          <w:numId w:val="1001"/>
        </w:numPr>
        <w:pStyle w:val="Compact"/>
      </w:pPr>
      <w:r>
        <w:rPr>
          <w:bCs/>
          <w:b/>
        </w:rPr>
        <w:t xml:space="preserve">For higher ed and L&amp;D teams:</w:t>
      </w:r>
      <w:r>
        <w:t xml:space="preserve"> </w:t>
      </w:r>
      <w:r>
        <w:t xml:space="preserve">The better question is no longer whether to allow AI at all. It is whether the experience reinforces questioning, practice, and transfer instead of fast completion [1, 3, 2].</w:t>
      </w:r>
    </w:p>
    <w:p>
      <w:pPr>
        <w:numPr>
          <w:ilvl w:val="0"/>
          <w:numId w:val="1001"/>
        </w:numPr>
        <w:pStyle w:val="Compact"/>
      </w:pPr>
      <w:r>
        <w:rPr>
          <w:bCs/>
          <w:b/>
        </w:rPr>
        <w:t xml:space="preserve">For teachers:</w:t>
      </w:r>
      <w:r>
        <w:t xml:space="preserve"> </w:t>
      </w:r>
      <w:r>
        <w:t xml:space="preserve">The clearest near-term payoff is time reallocation — prep, differentiation, faster formative feedback, and more student conversation — not blind grading or fully automated instruction [5].</w:t>
      </w:r>
    </w:p>
    <w:p>
      <w:pPr>
        <w:numPr>
          <w:ilvl w:val="0"/>
          <w:numId w:val="1001"/>
        </w:numPr>
        <w:pStyle w:val="Compact"/>
      </w:pPr>
      <w:r>
        <w:rPr>
          <w:bCs/>
          <w:b/>
        </w:rPr>
        <w:t xml:space="preserve">For learners:</w:t>
      </w:r>
      <w:r>
        <w:t xml:space="preserve"> </w:t>
      </w:r>
      <w:r>
        <w:t xml:space="preserve">Foundational knowledge still matters because it is what lets you judge AI output. Reich made that point directly about domain expertise [11], and Andrej Karpathy offered the cleanest shorthand:</w:t>
      </w:r>
    </w:p>
    <w:p>
      <w:pPr>
        <w:pStyle w:val="BlockText"/>
      </w:pPr>
      <w:r>
        <w:t xml:space="preserve">“</w:t>
      </w:r>
      <w:r>
        <w:t xml:space="preserve">you can outsource your thinking but you can’t outsource your understanding</w:t>
      </w:r>
      <w:r>
        <w:t xml:space="preserve">”</w:t>
      </w:r>
      <w:r>
        <w:t xml:space="preserve"> </w:t>
      </w:r>
      <w:r>
        <w:t xml:space="preserve">[13]</w:t>
      </w:r>
    </w:p>
    <w:p>
      <w:pPr>
        <w:pStyle w:val="FirstParagraph"/>
      </w:pPr>
      <w:r>
        <w:t xml:space="preserve">Demis Hassabis made a similar case this week: become native with the tools, but keep building strong foundations in math, computer science, physics, biology, creativity, taste, and judgment [14].</w:t>
      </w:r>
      <w:r>
        <w:t xml:space="preserve"> </w:t>
      </w:r>
      <w:r>
        <w:t xml:space="preserve">-</w:t>
      </w:r>
      <w:r>
        <w:t xml:space="preserve"> </w:t>
      </w:r>
      <w:r>
        <w:rPr>
          <w:bCs/>
          <w:b/>
        </w:rPr>
        <w:t xml:space="preserve">For district and institutional operators:</w:t>
      </w:r>
      <w:r>
        <w:t xml:space="preserve"> </w:t>
      </w:r>
      <w:r>
        <w:t xml:space="preserve">Policy, privacy, and family communication are now product-adoption issues. If usage is invisible, it becomes hard to govern; if expectations are unclear, classrooms drift into inconsistency or shadow use [10, 12].</w:t>
      </w:r>
    </w:p>
    <w:bookmarkEnd w:id="31"/>
    <w:bookmarkStart w:id="51" w:name="watch-this-space"/>
    <w:p>
      <w:pPr>
        <w:pStyle w:val="Heading2"/>
      </w:pPr>
      <w:r>
        <w:t xml:space="preserve">Watch This Space</w:t>
      </w:r>
    </w:p>
    <w:p>
      <w:pPr>
        <w:numPr>
          <w:ilvl w:val="0"/>
          <w:numId w:val="1002"/>
        </w:numPr>
        <w:pStyle w:val="Compact"/>
      </w:pPr>
      <w:r>
        <w:rPr>
          <w:bCs/>
          <w:b/>
        </w:rPr>
        <w:t xml:space="preserve">Affective AI in classrooms:</w:t>
      </w:r>
      <w:r>
        <w:t xml:space="preserve"> </w:t>
      </w:r>
      <w:r>
        <w:t xml:space="preserve">EDUCAUSE flagged early pilots of AI emotional-management systems that monitor student affect in real time. It is still a fringe signal, but it raises an immediate empowerment-versus-surveillance question [15].</w:t>
      </w:r>
    </w:p>
    <w:p>
      <w:pPr>
        <w:numPr>
          <w:ilvl w:val="0"/>
          <w:numId w:val="1002"/>
        </w:numPr>
        <w:pStyle w:val="Compact"/>
      </w:pPr>
      <w:r>
        <w:rPr>
          <w:bCs/>
          <w:b/>
        </w:rPr>
        <w:t xml:space="preserve">Trusted learning context and skills records:</w:t>
      </w:r>
      <w:r>
        <w:t xml:space="preserve"> </w:t>
      </w:r>
      <w:r>
        <w:t xml:space="preserve">1EdTech is testing principles for sharing</w:t>
      </w:r>
      <w:r>
        <w:t xml:space="preserve"> </w:t>
      </w:r>
      <w:r>
        <w:t xml:space="preserve">“</w:t>
      </w:r>
      <w:r>
        <w:t xml:space="preserve">trusted learning context</w:t>
      </w:r>
      <w:r>
        <w:t xml:space="preserve">”</w:t>
      </w:r>
      <w:r>
        <w:t xml:space="preserve"> </w:t>
      </w:r>
      <w:r>
        <w:t xml:space="preserve">with AI and advancing CASE and Learning and Employment Records, while University of Phoenix has already launched AI-focused badges [16, 17].</w:t>
      </w:r>
    </w:p>
    <w:p>
      <w:pPr>
        <w:numPr>
          <w:ilvl w:val="0"/>
          <w:numId w:val="1002"/>
        </w:numPr>
        <w:pStyle w:val="Compact"/>
      </w:pPr>
      <w:r>
        <w:rPr>
          <w:bCs/>
          <w:b/>
        </w:rPr>
        <w:t xml:space="preserve">Conversational lifelong learning products:</w:t>
      </w:r>
      <w:r>
        <w:t xml:space="preserve"> </w:t>
      </w:r>
      <w:r>
        <w:t xml:space="preserve">Andrew Ng’s new</w:t>
      </w:r>
      <w:r>
        <w:t xml:space="preserve"> </w:t>
      </w:r>
      <w:r>
        <w:rPr>
          <w:bCs/>
          <w:b/>
        </w:rPr>
        <w:t xml:space="preserve">Code Dream</w:t>
      </w:r>
      <w:r>
        <w:t xml:space="preserve"> </w:t>
      </w:r>
      <w:r>
        <w:t xml:space="preserve">preview replaces a standard course with an interruptible conversation and practice environment for modern coding agents using up-to-date documentation [18].</w:t>
      </w:r>
    </w:p>
    <w:p>
      <w:pPr>
        <w:numPr>
          <w:ilvl w:val="0"/>
          <w:numId w:val="1002"/>
        </w:numPr>
        <w:pStyle w:val="Compact"/>
      </w:pPr>
      <w:r>
        <w:rPr>
          <w:bCs/>
          <w:b/>
        </w:rPr>
        <w:t xml:space="preserve">Large-scale funding:</w:t>
      </w:r>
      <w:r>
        <w:t xml:space="preserve"> </w:t>
      </w:r>
      <w:r>
        <w:t xml:space="preserve">Anthropic and the Gates Foundation launched a four-year,</w:t>
      </w:r>
      <w:r>
        <w:t xml:space="preserve"> </w:t>
      </w:r>
      <w:r>
        <w:rPr>
          <w:bCs/>
          <w:b/>
        </w:rPr>
        <w:t xml:space="preserve">$200 million</w:t>
      </w:r>
      <w:r>
        <w:t xml:space="preserve"> </w:t>
      </w:r>
      <w:r>
        <w:t xml:space="preserve">partnership to build AI tools across education and other social-impact areas [5].</w:t>
      </w:r>
    </w:p>
    <w:p>
      <w:r>
        <w:pict>
          <v:rect style="width:0;height:1.5pt" o:hralign="center" o:hrstd="t" o:hr="t"/>
        </w:pict>
      </w:r>
    </w:p>
    <w:bookmarkStart w:id="50" w:name="sources"/>
    <w:p>
      <w:pPr>
        <w:pStyle w:val="Heading3"/>
      </w:pPr>
      <w:r>
        <w:t xml:space="preserve">Sources</w:t>
      </w:r>
    </w:p>
    <w:p>
      <w:pPr>
        <w:numPr>
          <w:ilvl w:val="0"/>
          <w:numId w:val="1003"/>
        </w:numPr>
        <w:pStyle w:val="Compact"/>
      </w:pPr>
      <w:hyperlink r:id="rId32">
        <w:r>
          <w:rPr>
            <w:rStyle w:val="Hyperlink"/>
          </w:rPr>
          <w:t xml:space="preserve">Hands-on webinar: Study and Learn agent in Microsoft 365 Copilot</w:t>
        </w:r>
      </w:hyperlink>
    </w:p>
    <w:p>
      <w:pPr>
        <w:numPr>
          <w:ilvl w:val="0"/>
          <w:numId w:val="1003"/>
        </w:numPr>
        <w:pStyle w:val="Compact"/>
      </w:pPr>
      <w:hyperlink r:id="rId33">
        <w:r>
          <w:rPr>
            <w:rStyle w:val="Hyperlink"/>
          </w:rPr>
          <w:t xml:space="preserve">The Co-Founders of Claude AI Tell Oprah About the Impact Artificial Intelligence Has on Your Life</w:t>
        </w:r>
      </w:hyperlink>
    </w:p>
    <w:p>
      <w:pPr>
        <w:numPr>
          <w:ilvl w:val="0"/>
          <w:numId w:val="1003"/>
        </w:numPr>
        <w:pStyle w:val="Compact"/>
      </w:pPr>
      <w:hyperlink r:id="rId34">
        <w:r>
          <w:rPr>
            <w:rStyle w:val="Hyperlink"/>
          </w:rPr>
          <w:t xml:space="preserve">[May ’26] Personalizing learning with NotebookLM</w:t>
        </w:r>
      </w:hyperlink>
    </w:p>
    <w:p>
      <w:pPr>
        <w:numPr>
          <w:ilvl w:val="0"/>
          <w:numId w:val="1003"/>
        </w:numPr>
        <w:pStyle w:val="Compact"/>
      </w:pPr>
      <w:hyperlink r:id="rId35">
        <w:r>
          <w:rPr>
            <w:rStyle w:val="Hyperlink"/>
          </w:rPr>
          <w:t xml:space="preserve">Cognitive Offloading Is the New Illiteracy</w:t>
        </w:r>
      </w:hyperlink>
    </w:p>
    <w:p>
      <w:pPr>
        <w:numPr>
          <w:ilvl w:val="0"/>
          <w:numId w:val="1003"/>
        </w:numPr>
        <w:pStyle w:val="Compact"/>
      </w:pPr>
      <w:hyperlink r:id="rId36">
        <w:r>
          <w:rPr>
            <w:rStyle w:val="Hyperlink"/>
          </w:rPr>
          <w:t xml:space="preserve">How AI Is Changing Teaching Workflows</w:t>
        </w:r>
      </w:hyperlink>
    </w:p>
    <w:p>
      <w:pPr>
        <w:numPr>
          <w:ilvl w:val="0"/>
          <w:numId w:val="1003"/>
        </w:numPr>
        <w:pStyle w:val="Compact"/>
      </w:pPr>
      <w:hyperlink r:id="rId37">
        <w:r>
          <w:rPr>
            <w:rStyle w:val="Hyperlink"/>
          </w:rPr>
          <w:t xml:space="preserve">How to use Microsoft Learning Zone - Hands on webinar for Educators</w:t>
        </w:r>
      </w:hyperlink>
    </w:p>
    <w:p>
      <w:pPr>
        <w:numPr>
          <w:ilvl w:val="0"/>
          <w:numId w:val="1003"/>
        </w:numPr>
        <w:pStyle w:val="Compact"/>
      </w:pPr>
      <w:hyperlink r:id="rId38">
        <w:r>
          <w:rPr>
            <w:rStyle w:val="Hyperlink"/>
          </w:rPr>
          <w:t xml:space="preserve">Create engaging materials infused with Google AI tools</w:t>
        </w:r>
      </w:hyperlink>
    </w:p>
    <w:p>
      <w:pPr>
        <w:numPr>
          <w:ilvl w:val="0"/>
          <w:numId w:val="1003"/>
        </w:numPr>
        <w:pStyle w:val="Compact"/>
      </w:pPr>
      <w:hyperlink r:id="rId39">
        <w:r>
          <w:rPr>
            <w:rStyle w:val="Hyperlink"/>
          </w:rPr>
          <w:t xml:space="preserve">What is Edcafe AI and How Can I Use It To Teach?</w:t>
        </w:r>
      </w:hyperlink>
    </w:p>
    <w:p>
      <w:pPr>
        <w:numPr>
          <w:ilvl w:val="0"/>
          <w:numId w:val="1003"/>
        </w:numPr>
        <w:pStyle w:val="Compact"/>
      </w:pPr>
      <w:hyperlink r:id="rId40">
        <w:r>
          <w:rPr>
            <w:rStyle w:val="Hyperlink"/>
          </w:rPr>
          <w:t xml:space="preserve">AI Won’t Fix Education. People will. - Jean-Claude Brizard - Episode 935</w:t>
        </w:r>
      </w:hyperlink>
    </w:p>
    <w:p>
      <w:pPr>
        <w:numPr>
          <w:ilvl w:val="0"/>
          <w:numId w:val="1003"/>
        </w:numPr>
        <w:pStyle w:val="Compact"/>
      </w:pPr>
      <w:hyperlink r:id="rId41">
        <w:r>
          <w:rPr>
            <w:rStyle w:val="Hyperlink"/>
          </w:rPr>
          <w:t xml:space="preserve">Elevating the Classroom: A Blueprint for Strategic AI Integration and Student Empowerment</w:t>
        </w:r>
      </w:hyperlink>
    </w:p>
    <w:p>
      <w:pPr>
        <w:numPr>
          <w:ilvl w:val="0"/>
          <w:numId w:val="1003"/>
        </w:numPr>
        <w:pStyle w:val="Compact"/>
      </w:pPr>
      <w:hyperlink r:id="rId42">
        <w:r>
          <w:rPr>
            <w:rStyle w:val="Hyperlink"/>
          </w:rPr>
          <w:t xml:space="preserve">Honest Conversations About AI: The Need for Truth</w:t>
        </w:r>
      </w:hyperlink>
    </w:p>
    <w:p>
      <w:pPr>
        <w:numPr>
          <w:ilvl w:val="0"/>
          <w:numId w:val="1003"/>
        </w:numPr>
        <w:pStyle w:val="Compact"/>
      </w:pPr>
      <w:hyperlink r:id="rId43">
        <w:r>
          <w:rPr>
            <w:rStyle w:val="Hyperlink"/>
          </w:rPr>
          <w:t xml:space="preserve">Flourish: The Human Role in AI and Education - AI in Education Podcast Series 17 Episode 3</w:t>
        </w:r>
      </w:hyperlink>
    </w:p>
    <w:p>
      <w:pPr>
        <w:numPr>
          <w:ilvl w:val="0"/>
          <w:numId w:val="1003"/>
        </w:numPr>
        <w:pStyle w:val="Compact"/>
      </w:pPr>
      <w:hyperlink r:id="rId44">
        <w:r>
          <w:rPr>
            <w:rStyle w:val="Hyperlink"/>
          </w:rPr>
          <w:t xml:space="preserve">[한글자막] Andrej Karpathy From Vibe Coding to Agentic Engineering</w:t>
        </w:r>
      </w:hyperlink>
    </w:p>
    <w:p>
      <w:pPr>
        <w:numPr>
          <w:ilvl w:val="0"/>
          <w:numId w:val="1003"/>
        </w:numPr>
        <w:pStyle w:val="Compact"/>
      </w:pPr>
      <w:hyperlink r:id="rId45">
        <w:r>
          <w:rPr>
            <w:rStyle w:val="Hyperlink"/>
          </w:rPr>
          <w:t xml:space="preserve">Building A.I.: The Deep Mind Behind the Moment</w:t>
        </w:r>
      </w:hyperlink>
    </w:p>
    <w:p>
      <w:pPr>
        <w:numPr>
          <w:ilvl w:val="0"/>
          <w:numId w:val="1003"/>
        </w:numPr>
        <w:pStyle w:val="Compact"/>
      </w:pPr>
      <w:hyperlink r:id="rId46">
        <w:r>
          <w:rPr>
            <w:rStyle w:val="Hyperlink"/>
          </w:rPr>
          <w:t xml:space="preserve">Signals of Change, AI, and Tensions Around the Value of Higher Ed</w:t>
        </w:r>
      </w:hyperlink>
    </w:p>
    <w:p>
      <w:pPr>
        <w:numPr>
          <w:ilvl w:val="0"/>
          <w:numId w:val="1003"/>
        </w:numPr>
        <w:pStyle w:val="Compact"/>
      </w:pPr>
      <w:hyperlink r:id="rId47">
        <w:r>
          <w:rPr>
            <w:rStyle w:val="Hyperlink"/>
          </w:rPr>
          <w:t xml:space="preserve">e-Literacy and Changing Times: Emerging Themes for Learning Impact</w:t>
        </w:r>
      </w:hyperlink>
    </w:p>
    <w:p>
      <w:pPr>
        <w:numPr>
          <w:ilvl w:val="0"/>
          <w:numId w:val="1003"/>
        </w:numPr>
        <w:pStyle w:val="Compact"/>
      </w:pPr>
      <w:hyperlink r:id="rId48">
        <w:r>
          <w:rPr>
            <w:rStyle w:val="Hyperlink"/>
          </w:rPr>
          <w:t xml:space="preserve">The Momentum of One Million: University of Phoenix’s Digital Badge Milestone</w:t>
        </w:r>
      </w:hyperlink>
    </w:p>
    <w:p>
      <w:pPr>
        <w:numPr>
          <w:ilvl w:val="0"/>
          <w:numId w:val="1003"/>
        </w:numPr>
        <w:pStyle w:val="Compact"/>
      </w:pPr>
      <w:hyperlink r:id="rId49">
        <w:r>
          <w:rPr>
            <w:rStyle w:val="Hyperlink"/>
          </w:rPr>
          <w:t xml:space="preserve">AI Dev 26 x SF: Andrew Ng: The Future of Software Engineering</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6" Target="media/rId26.jpg" /><Relationship Type="http://schemas.openxmlformats.org/officeDocument/2006/relationships/hyperlink" Id="rId36" Target="https://edtechinsiders.substack.com/p/how-ai-is-changing-teaching-workflows" TargetMode="External" /><Relationship Type="http://schemas.openxmlformats.org/officeDocument/2006/relationships/hyperlink" Id="rId47" Target="https://eliterate.us/e-literacy-and-changing-times-emerging-themes-for-learning-impact" TargetMode="External" /><Relationship Type="http://schemas.openxmlformats.org/officeDocument/2006/relationships/hyperlink" Id="rId48" Target="https://evolllution.com/the-momentum-of-one-million-university-of-phoenixs-digital-badge-milestone" TargetMode="External" /><Relationship Type="http://schemas.openxmlformats.org/officeDocument/2006/relationships/hyperlink" Id="rId35" Target="https://futureofeducation.substack.com/p/cognitive-offloading-is-the-new-illiteracy" TargetMode="External" /><Relationship Type="http://schemas.openxmlformats.org/officeDocument/2006/relationships/hyperlink" Id="rId39" Target="https://www.techlearning.com/learning/classroom-tools/what-is-edcafe-ai-and-how-can-i-use-it-to-teach" TargetMode="External" /><Relationship Type="http://schemas.openxmlformats.org/officeDocument/2006/relationships/hyperlink" Id="rId41" Target="https://www.techlearning.com/technology/ai/elevating-the-classroom-a-blueprint-for-strategic-ai-integration-and-student-empowerment" TargetMode="External" /><Relationship Type="http://schemas.openxmlformats.org/officeDocument/2006/relationships/hyperlink" Id="rId46" Target="https://www.youtube.com/watch?v=MKe4Je10gdA" TargetMode="External" /><Relationship Type="http://schemas.openxmlformats.org/officeDocument/2006/relationships/hyperlink" Id="rId43" Target="https://www.youtube.com/watch?v=P1GfQeRGeGY" TargetMode="External" /><Relationship Type="http://schemas.openxmlformats.org/officeDocument/2006/relationships/hyperlink" Id="rId38" Target="https://www.youtube.com/watch?v=QmHz-75fNEE" TargetMode="External" /><Relationship Type="http://schemas.openxmlformats.org/officeDocument/2006/relationships/hyperlink" Id="rId34" Target="https://www.youtube.com/watch?v=VW51d14wi0o" TargetMode="External" /><Relationship Type="http://schemas.openxmlformats.org/officeDocument/2006/relationships/hyperlink" Id="rId32" Target="https://www.youtube.com/watch?v=cNnbbPD6dos" TargetMode="External" /><Relationship Type="http://schemas.openxmlformats.org/officeDocument/2006/relationships/hyperlink" Id="rId49" Target="https://www.youtube.com/watch?v=g8um2AEf5ZA" TargetMode="External" /><Relationship Type="http://schemas.openxmlformats.org/officeDocument/2006/relationships/hyperlink" Id="rId42" Target="https://www.youtube.com/watch?v=kjLlgGG99nI" TargetMode="External" /><Relationship Type="http://schemas.openxmlformats.org/officeDocument/2006/relationships/hyperlink" Id="rId44" Target="https://www.youtube.com/watch?v=tuVcwYQKqII" TargetMode="External" /><Relationship Type="http://schemas.openxmlformats.org/officeDocument/2006/relationships/hyperlink" Id="rId33" Target="https://www.youtube.com/watch?v=w5dJqHilu5s" TargetMode="External" /><Relationship Type="http://schemas.openxmlformats.org/officeDocument/2006/relationships/hyperlink" Id="rId40" Target="https://www.youtube.com/watch?v=w8xHJar1yZU" TargetMode="External" /><Relationship Type="http://schemas.openxmlformats.org/officeDocument/2006/relationships/hyperlink" Id="rId45" Target="https://www.youtube.com/watch?v=x8Rx0S6kzaY" TargetMode="External" /><Relationship Type="http://schemas.openxmlformats.org/officeDocument/2006/relationships/hyperlink" Id="rId37" Target="https://www.youtube.com/watch?v=zSprysiv-go" TargetMode="External" /><Relationship Type="http://schemas.openxmlformats.org/officeDocument/2006/relationships/hyperlink" Id="rId23" Target="https://youtube.com/watch?v=cNnbbPD6dos&amp;t=360" TargetMode="External" /><Relationship Type="http://schemas.openxmlformats.org/officeDocument/2006/relationships/hyperlink" Id="rId29" Target="https://youtube.com/watch?v=w8xHJar1yZU&amp;t=369" TargetMode="External" /></Relationships>
</file>

<file path=word/_rels/footnotes.xml.rels><?xml version="1.0" encoding="UTF-8"?><Relationships xmlns="http://schemas.openxmlformats.org/package/2006/relationships"><Relationship Type="http://schemas.openxmlformats.org/officeDocument/2006/relationships/hyperlink" Id="rId36" Target="https://edtechinsiders.substack.com/p/how-ai-is-changing-teaching-workflows" TargetMode="External" /><Relationship Type="http://schemas.openxmlformats.org/officeDocument/2006/relationships/hyperlink" Id="rId47" Target="https://eliterate.us/e-literacy-and-changing-times-emerging-themes-for-learning-impact" TargetMode="External" /><Relationship Type="http://schemas.openxmlformats.org/officeDocument/2006/relationships/hyperlink" Id="rId48" Target="https://evolllution.com/the-momentum-of-one-million-university-of-phoenixs-digital-badge-milestone" TargetMode="External" /><Relationship Type="http://schemas.openxmlformats.org/officeDocument/2006/relationships/hyperlink" Id="rId35" Target="https://futureofeducation.substack.com/p/cognitive-offloading-is-the-new-illiteracy" TargetMode="External" /><Relationship Type="http://schemas.openxmlformats.org/officeDocument/2006/relationships/hyperlink" Id="rId39" Target="https://www.techlearning.com/learning/classroom-tools/what-is-edcafe-ai-and-how-can-i-use-it-to-teach" TargetMode="External" /><Relationship Type="http://schemas.openxmlformats.org/officeDocument/2006/relationships/hyperlink" Id="rId41" Target="https://www.techlearning.com/technology/ai/elevating-the-classroom-a-blueprint-for-strategic-ai-integration-and-student-empowerment" TargetMode="External" /><Relationship Type="http://schemas.openxmlformats.org/officeDocument/2006/relationships/hyperlink" Id="rId46" Target="https://www.youtube.com/watch?v=MKe4Je10gdA" TargetMode="External" /><Relationship Type="http://schemas.openxmlformats.org/officeDocument/2006/relationships/hyperlink" Id="rId43" Target="https://www.youtube.com/watch?v=P1GfQeRGeGY" TargetMode="External" /><Relationship Type="http://schemas.openxmlformats.org/officeDocument/2006/relationships/hyperlink" Id="rId38" Target="https://www.youtube.com/watch?v=QmHz-75fNEE" TargetMode="External" /><Relationship Type="http://schemas.openxmlformats.org/officeDocument/2006/relationships/hyperlink" Id="rId34" Target="https://www.youtube.com/watch?v=VW51d14wi0o" TargetMode="External" /><Relationship Type="http://schemas.openxmlformats.org/officeDocument/2006/relationships/hyperlink" Id="rId32" Target="https://www.youtube.com/watch?v=cNnbbPD6dos" TargetMode="External" /><Relationship Type="http://schemas.openxmlformats.org/officeDocument/2006/relationships/hyperlink" Id="rId49" Target="https://www.youtube.com/watch?v=g8um2AEf5ZA" TargetMode="External" /><Relationship Type="http://schemas.openxmlformats.org/officeDocument/2006/relationships/hyperlink" Id="rId42" Target="https://www.youtube.com/watch?v=kjLlgGG99nI" TargetMode="External" /><Relationship Type="http://schemas.openxmlformats.org/officeDocument/2006/relationships/hyperlink" Id="rId44" Target="https://www.youtube.com/watch?v=tuVcwYQKqII" TargetMode="External" /><Relationship Type="http://schemas.openxmlformats.org/officeDocument/2006/relationships/hyperlink" Id="rId33" Target="https://www.youtube.com/watch?v=w5dJqHilu5s" TargetMode="External" /><Relationship Type="http://schemas.openxmlformats.org/officeDocument/2006/relationships/hyperlink" Id="rId40" Target="https://www.youtube.com/watch?v=w8xHJar1yZU" TargetMode="External" /><Relationship Type="http://schemas.openxmlformats.org/officeDocument/2006/relationships/hyperlink" Id="rId45" Target="https://www.youtube.com/watch?v=x8Rx0S6kzaY" TargetMode="External" /><Relationship Type="http://schemas.openxmlformats.org/officeDocument/2006/relationships/hyperlink" Id="rId37" Target="https://www.youtube.com/watch?v=zSprysiv-go" TargetMode="External" /><Relationship Type="http://schemas.openxmlformats.org/officeDocument/2006/relationships/hyperlink" Id="rId23" Target="https://youtube.com/watch?v=cNnbbPD6dos&amp;t=360" TargetMode="External" /><Relationship Type="http://schemas.openxmlformats.org/officeDocument/2006/relationships/hyperlink" Id="rId29" Target="https://youtube.com/watch?v=w8xHJar1yZU&amp;t=3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Tutor-Mode AI Goes Mainstream as Evidence and Governance Catch Up</dc:title>
  <dc:creator>AI in EdTech Weekly</dc:creator>
  <cp:keywords/>
  <dcterms:created xsi:type="dcterms:W3CDTF">2026-07-04T20:49:41Z</dcterms:created>
  <dcterms:modified xsi:type="dcterms:W3CDTF">2026-07-04T20:49:41Z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2026-05-25</vt:lpwstr>
  </property>
</Properties>
</file>