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Venture money piles into a few names as AI-found vulnerabilities spread past PHP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2026-10-23</w:t>
      </w:r>
    </w:p>
    <w:bookmarkStart w:id="52" w:name="X638e038b9695f65d2ad470e99d9a100cb06d871"/>
    <w:p>
      <w:pPr>
        <w:pStyle w:val="Heading1"/>
      </w:pPr>
      <w:r>
        <w:t xml:space="preserve">Venture money piles into a few names as AI-found vulnerabilities spread past PHP</w:t>
      </w:r>
    </w:p>
    <w:p>
      <w:pPr>
        <w:pStyle w:val="FirstParagraph"/>
      </w:pPr>
      <w:r>
        <w:rPr>
          <w:iCs/>
          <w:i/>
        </w:rPr>
        <w:t xml:space="preserve">By VC Tech Radar • October 23, 2026</w:t>
      </w:r>
    </w:p>
    <w:p>
      <w:pPr>
        <w:pStyle w:val="BodyText"/>
      </w:pPr>
      <w:r>
        <w:t xml:space="preserve">Modal’s raise and the 20VC/SaaStr debate show how concentrated venture capital has become. OpenAI says finding and fixing bugs one at a time won’t scale, while new incidents and investor appetite for security, AI-for-science and frontier companies all grow.</w:t>
      </w:r>
    </w:p>
    <w:bookmarkStart w:id="20" w:name="capital-is-going-to-fewer-companies"/>
    <w:p>
      <w:pPr>
        <w:pStyle w:val="Heading2"/>
      </w:pPr>
      <w:r>
        <w:t xml:space="preserve">Capital is going to fewer companies</w:t>
      </w:r>
    </w:p>
    <w:p>
      <w:pPr>
        <w:pStyle w:val="FirstParagraph"/>
      </w:pPr>
      <w:r>
        <w:t xml:space="preserve">The 20VC x SaaStr discussion described an unusually narrow market. Harry Stebbings met a profitable company with $20M ARR, growing 600–700% and with a strong team, and no VC responded [1]. Rory O’Driscoll says space data centers and quantum are still getting money. The squeeze is on vertical software, where investors quietly fear AI erases the category [1]. Jason Lemkin’s tactical advice: founders with top-decile numbers outside hot categories should plan to meet 100 VCs [1].</w:t>
      </w:r>
    </w:p>
    <w:p>
      <w:pPr>
        <w:pStyle w:val="BodyText"/>
      </w:pPr>
      <w:r>
        <w:t xml:space="preserve">The panel also went through the math of funding at each stage: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Large funds:</w:t>
      </w:r>
      <w:r>
        <w:t xml:space="preserve"> </w:t>
      </w:r>
      <w:r>
        <w:t xml:space="preserve">$5B+ funds need billion-dollar positions, which makes a $2B outcome hard to use without majority ownership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Seed:</w:t>
      </w:r>
      <w:r>
        <w:t xml:space="preserve"> </w:t>
      </w:r>
      <w:r>
        <w:t xml:space="preserve">entry prices of $50–100M and multi-stage firms crowding allocations leave seed investors with stakes too small to matter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The counterview:</w:t>
      </w:r>
      <w:r>
        <w:t xml:space="preserve"> </w:t>
      </w:r>
      <w:r>
        <w:t xml:space="preserve">Rory cites history: 10–20 decacorns per decade, against a market behaving as if 90 will appear this year [1].</w:t>
      </w:r>
    </w:p>
    <w:p>
      <w:pPr>
        <w:pStyle w:val="BodyText"/>
      </w:pPr>
      <w:r>
        <w:rPr>
          <w:bCs/>
          <w:b/>
        </w:rPr>
        <w:t xml:space="preserve">Inference vs. neoclouds.</w:t>
      </w:r>
      <w:r>
        <w:t xml:space="preserve"> </w:t>
      </w:r>
      <w:r>
        <w:t xml:space="preserve">Modal raised a $750M Series D led by Accel at $15.75B post-money and says it crossed $1B in annualized run rate. Its May Series C valued it at $4.65B [1]. The CEO says sandboxes, which run AI-generated code, now make up about a third of revenue. Demand came from vibe-coding companies, background agents and RL work at new labs [2]. Rory’s argument: if quality is similar, cost-sensitive buyers like Replit will move tokens from a 70%-gross-margin lab to a 30%-margin inference host [1]. Replit did switch its default model to OpenAI, which Lemkin attributes to prices 30–40% lower for similar quality [1].</w:t>
      </w:r>
    </w:p>
    <w:p>
      <w:pPr>
        <w:pStyle w:val="BodyText"/>
      </w:pPr>
      <w:r>
        <w:t xml:space="preserve">CoreWeave shows the other side. It fell 15.5% on October 14, some of its bonds yielded above 15%, and credit-default-swap spreads passed 1,000bp [1].</w:t>
      </w:r>
    </w:p>
    <w:p>
      <w:pPr>
        <w:pStyle w:val="BodyText"/>
      </w:pPr>
      <w:r>
        <w:rPr>
          <w:bCs/>
          <w:b/>
        </w:rPr>
        <w:t xml:space="preserve">Anthropic.</w:t>
      </w:r>
      <w:r>
        <w:t xml:space="preserve"> </w:t>
      </w:r>
      <w:r>
        <w:t xml:space="preserve">Anthropic reportedly told prospective investors Q3 revenue was $16.8B, up from $11.6B in Q2. IPO talk reportedly centered on about $1.5T, below the ~$2T investors expected [1].</w:t>
      </w:r>
    </w:p>
    <w:p>
      <w:pPr>
        <w:pStyle w:val="BodyText"/>
      </w:pPr>
      <w:r>
        <w:rPr>
          <w:bCs/>
          <w:b/>
        </w:rPr>
        <w:t xml:space="preserve">Late-stage multiples.</w:t>
      </w:r>
      <w:r>
        <w:t xml:space="preserve"> </w:t>
      </w:r>
      <w:r>
        <w:t xml:space="preserve">An Anduril employee tender implied about $90B on $2.2B of trailing revenue [1]. Rory calls private multiples</w:t>
      </w:r>
      <w:r>
        <w:t xml:space="preserve"> </w:t>
      </w:r>
      <w:r>
        <w:t xml:space="preserve">“</w:t>
      </w:r>
      <w:r>
        <w:t xml:space="preserve">almost certainly disconnected</w:t>
      </w:r>
      <w:r>
        <w:t xml:space="preserve">”</w:t>
      </w:r>
      <w:r>
        <w:t xml:space="preserve"> </w:t>
      </w:r>
      <w:r>
        <w:t xml:space="preserve">[1].</w:t>
      </w:r>
    </w:p>
    <w:bookmarkEnd w:id="20"/>
    <w:bookmarkStart w:id="21" w:name="X69d9012be3e1efe8da7d09437e32c207ffe1d0e"/>
    <w:p>
      <w:pPr>
        <w:pStyle w:val="Heading2"/>
      </w:pPr>
      <w:r>
        <w:t xml:space="preserve">Security: OpenAI says bug-by-bug fixing won’t scale</w:t>
      </w:r>
    </w:p>
    <w:p>
      <w:pPr>
        <w:pStyle w:val="FirstParagraph"/>
      </w:pPr>
      <w:r>
        <w:t xml:space="preserve">Greg Brockman published OpenAI’s account of PHP2Shell. The bug sat in PHP for 14 years. Calif researchers found a version using GPT-5.6 Sol in August, and OpenAI found a fuller version independently in September [3]. He also mentions a Node.js RCE disclosed the same day. He calls the fixing process</w:t>
      </w:r>
      <w:r>
        <w:t xml:space="preserve"> </w:t>
      </w:r>
      <w:r>
        <w:t xml:space="preserve">“</w:t>
      </w:r>
      <w:r>
        <w:t xml:space="preserve">slow and manual</w:t>
      </w:r>
      <w:r>
        <w:t xml:space="preserve">”</w:t>
      </w:r>
      <w:r>
        <w:t xml:space="preserve"> </w:t>
      </w:r>
      <w:r>
        <w:t xml:space="preserve">and says it won’t scale [3]. He floats authorized defenders, such as government, scanning for vulnerable hosts and in extreme cases patching them remotely [3]. Brockman says OpenAI moved 25% of its production engineers to model-driven hunting for holes in its own systems [4].</w:t>
      </w:r>
    </w:p>
    <w:p>
      <w:pPr>
        <w:pStyle w:val="BodyText"/>
      </w:pPr>
      <w:r>
        <w:t xml:space="preserve">The fallout widened this period: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Quest Diagnostics</w:t>
      </w:r>
      <w:r>
        <w:t xml:space="preserve"> </w:t>
      </w:r>
      <w:r>
        <w:t xml:space="preserve">was reported hacked, with patient data exposed. Quest serves roughly half of US hospitals and physicians [5].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Replit</w:t>
      </w:r>
      <w:r>
        <w:t xml:space="preserve"> </w:t>
      </w:r>
      <w:r>
        <w:t xml:space="preserve">says it patched its infrastructure and blocked exploits after vulnerabilities in widely used third-party software [6].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Jason Clinton</w:t>
      </w:r>
      <w:r>
        <w:t xml:space="preserve"> </w:t>
      </w:r>
      <w:r>
        <w:t xml:space="preserve">(Anthropic) told security leaders to ask their boards for funding for the basics, not AI, and to</w:t>
      </w:r>
      <w:r>
        <w:t xml:space="preserve"> </w:t>
      </w:r>
      <w:r>
        <w:t xml:space="preserve">“</w:t>
      </w:r>
      <w:r>
        <w:t xml:space="preserve">hold on for ~18 months</w:t>
      </w:r>
      <w:r>
        <w:t xml:space="preserve">”</w:t>
      </w:r>
      <w:r>
        <w:t xml:space="preserve"> </w:t>
      </w:r>
      <w:r>
        <w:t xml:space="preserve">[7].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Nick Dobos</w:t>
      </w:r>
      <w:r>
        <w:t xml:space="preserve"> </w:t>
      </w:r>
      <w:r>
        <w:t xml:space="preserve">claims, without sourcing, that 3% of all recorded</w:t>
      </w:r>
      <w:r>
        <w:t xml:space="preserve"> </w:t>
      </w:r>
      <w:r>
        <w:t xml:space="preserve">“</w:t>
      </w:r>
      <w:r>
        <w:t xml:space="preserve">critical</w:t>
      </w:r>
      <w:r>
        <w:t xml:space="preserve">”</w:t>
      </w:r>
      <w:r>
        <w:t xml:space="preserve"> </w:t>
      </w:r>
      <w:r>
        <w:t xml:space="preserve">bugs were found in the past month [8].</w:t>
      </w:r>
    </w:p>
    <w:p>
      <w:pPr>
        <w:pStyle w:val="BodyText"/>
      </w:pPr>
      <w:r>
        <w:rPr>
          <w:bCs/>
          <w:b/>
        </w:rPr>
        <w:t xml:space="preserve">CrowdStrike’s view.</w:t>
      </w:r>
      <w:r>
        <w:t xml:space="preserve"> </w:t>
      </w:r>
      <w:r>
        <w:t xml:space="preserve">George Kurtz says attacker breakout time now averages 29 minutes and can be as fast as 27 seconds [9]. He says much of the attacking runs on open-weight models, because frontier models refuse cyber requests [9]. He claims a general remediation task costs about $0.03 on CrowdStrike’s post-trained model versus about $10 on a top frontier cyber model [9]. One bank CIO told him open-weight models a few months behind the frontier are</w:t>
      </w:r>
      <w:r>
        <w:t xml:space="preserve"> </w:t>
      </w:r>
      <w:r>
        <w:t xml:space="preserve">“</w:t>
      </w:r>
      <w:r>
        <w:t xml:space="preserve">plenty</w:t>
      </w:r>
      <w:r>
        <w:t xml:space="preserve">”</w:t>
      </w:r>
      <w:r>
        <w:t xml:space="preserve"> </w:t>
      </w:r>
      <w:r>
        <w:t xml:space="preserve">for most work [9].</w:t>
      </w:r>
    </w:p>
    <w:p>
      <w:pPr>
        <w:pStyle w:val="BodyText"/>
      </w:pPr>
      <w:r>
        <w:t xml:space="preserve">On the startup side, Cogent Security (CEO Vineet Edupuganti, formerly at Abnormal) has raised $53M, with Greylock and Bain Capital among its backers [10].</w:t>
      </w:r>
    </w:p>
    <w:p>
      <w:pPr>
        <w:pStyle w:val="BodyText"/>
      </w:pPr>
      <w:r>
        <w:rPr>
          <w:bCs/>
          <w:b/>
        </w:rPr>
        <w:t xml:space="preserve">Agents in bank accounts.</w:t>
      </w:r>
      <w:r>
        <w:t xml:space="preserve"> </w:t>
      </w:r>
      <w:r>
        <w:t xml:space="preserve">Axios reports major US banks are finding third-party AI agents inside customer accounts and can’t reliably tell humans from agents [11]. David Sacks says most of this is customers handing their credentials to agents. He argues banks should support user-directed agents, with read-only access as an interim step [12]. The open question is how to identify and permission agents.</w:t>
      </w:r>
    </w:p>
    <w:bookmarkEnd w:id="21"/>
    <w:bookmarkStart w:id="22" w:name="frontier-bets-and-new-funds"/>
    <w:p>
      <w:pPr>
        <w:pStyle w:val="Heading2"/>
      </w:pPr>
      <w:r>
        <w:t xml:space="preserve">Frontier bets and new funds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a16z Frontier:</w:t>
      </w:r>
      <w:r>
        <w:t xml:space="preserve"> </w:t>
      </w:r>
      <w:r>
        <w:t xml:space="preserve">a16z renamed a16z Crypto to a16z Frontier and widened its mandate to companies building markets that may take years to develop [13]. Named interests include AI-native uses, autonomous machines, bio, full-stack startups, and networks of agents that transact with each other [13]. Chris Dixon leads it with Marc Andreessen, Ben Horowitz, Eddy Lazzarin and Guy Wuollet [13]. Andreessen predicts startup formation will</w:t>
      </w:r>
      <w:r>
        <w:t xml:space="preserve"> </w:t>
      </w:r>
      <w:r>
        <w:t xml:space="preserve">“</w:t>
      </w:r>
      <w:r>
        <w:t xml:space="preserve">skyrocket</w:t>
      </w:r>
      <w:r>
        <w:t xml:space="preserve">”</w:t>
      </w:r>
      <w:r>
        <w:t xml:space="preserve"> </w:t>
      </w:r>
      <w:r>
        <w:t xml:space="preserve">because individuals are adopting AI faster than institutions [14].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Warp Sciences:</w:t>
      </w:r>
      <w:r>
        <w:t xml:space="preserve"> </w:t>
      </w:r>
      <w:r>
        <w:t xml:space="preserve">raised a $215M Series A led by Lightspeed to apply AI and robotics to drug development. Co-founders are Kevin Weil, DJ Patil, FAIR co-founder Manohar Paluri and Sol Reisberg [15]. The pitch is a US robotics-first CRO, a contract lab that runs experiments for biotechs. Its founders say US CROs cost 4–5x more than offshore ones, but offshore labs carry IP and geopolitical risk [16].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AMI Labs:</w:t>
      </w:r>
      <w:r>
        <w:t xml:space="preserve"> </w:t>
      </w:r>
      <w:r>
        <w:t xml:space="preserve">a moderator restated details of Yann LeCun’s company, a world-models bet against LLM scaling. It raised $1.03B in March at a $3.5B pre-money, described as Europe’s largest pre-launch AI round [17].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Tractian (YC W21):</w:t>
      </w:r>
      <w:r>
        <w:t xml:space="preserve"> </w:t>
      </w:r>
      <w:r>
        <w:t xml:space="preserve">raised a $130M Series D at $1.4B. It sells sensors plus AI for predicting industrial machine failures, has passed $100M ARR and is growing 90% a year [18].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caution:</w:t>
      </w:r>
      <w:r>
        <w:t xml:space="preserve"> </w:t>
      </w:r>
      <w:r>
        <w:t xml:space="preserve">Jason Shuman says robotics venture funding is up over 400% in two years while installations grew less than 25% year over year [19].</w:t>
      </w:r>
    </w:p>
    <w:bookmarkEnd w:id="22"/>
    <w:bookmarkStart w:id="23" w:name="how-ai-is-changing-incumbents"/>
    <w:p>
      <w:pPr>
        <w:pStyle w:val="Heading2"/>
      </w:pPr>
      <w:r>
        <w:t xml:space="preserve">How AI is changing incumbents</w:t>
      </w:r>
    </w:p>
    <w:p>
      <w:pPr>
        <w:pStyle w:val="FirstParagraph"/>
      </w:pPr>
      <w:r>
        <w:rPr>
          <w:bCs/>
          <w:b/>
        </w:rPr>
        <w:t xml:space="preserve">Podium</w:t>
      </w:r>
      <w:r>
        <w:t xml:space="preserve"> </w:t>
      </w:r>
      <w:r>
        <w:t xml:space="preserve">says it crossed $150M in AI ARR in 2.5 years. Its first $150M business took eight years, and it had well over $100M in revenue when it chose to start over [20]. It reports 20,000 agents working for customers, and says it is profitable and free-cash-flow positive [20]. Paul Graham called it</w:t>
      </w:r>
      <w:r>
        <w:t xml:space="preserve"> </w:t>
      </w:r>
      <w:r>
        <w:t xml:space="preserve">“</w:t>
      </w:r>
      <w:r>
        <w:t xml:space="preserve">founder mode</w:t>
      </w:r>
      <w:r>
        <w:t xml:space="preserve">”</w:t>
      </w:r>
      <w:r>
        <w:t xml:space="preserve">: a hired CEO couldn’t have abandoned the existing revenue [21].</w:t>
      </w:r>
    </w:p>
    <w:p>
      <w:pPr>
        <w:pStyle w:val="BodyText"/>
      </w:pPr>
      <w:r>
        <w:rPr>
          <w:bCs/>
          <w:b/>
        </w:rPr>
        <w:t xml:space="preserve">Anthropic</w:t>
      </w:r>
      <w:r>
        <w:t xml:space="preserve"> </w:t>
      </w:r>
      <w:r>
        <w:t xml:space="preserve">says its merged code changes went from about 2,500 a day in May to over 30,000 in September. It now sees source control, builds and CI as the bottleneck [22]. It built a closed-source source-control system (Scion) and a code-review tool (Antique) to replace Git and GitHub [22]. Together with the panel’s view that making AI-written code production-ready is software’s most important category [1], this points to developer infrastructure as an area to invest in.</w:t>
      </w:r>
    </w:p>
    <w:p>
      <w:pPr>
        <w:pStyle w:val="BodyText"/>
      </w:pPr>
      <w:r>
        <w:rPr>
          <w:bCs/>
          <w:b/>
        </w:rPr>
        <w:t xml:space="preserve">Getty Images</w:t>
      </w:r>
      <w:r>
        <w:t xml:space="preserve"> </w:t>
      </w:r>
      <w:r>
        <w:t xml:space="preserve">filed for Chapter 11, and public shareholders get nothing [23]. Its active annual subscribers fell 25.2% to 240K, while editorial revenue grew 9.2% [23]. That is one data point on generative AI eroding stock content while news coverage holds up.</w:t>
      </w:r>
    </w:p>
    <w:bookmarkEnd w:id="23"/>
    <w:bookmarkStart w:id="51" w:name="briefly"/>
    <w:p>
      <w:pPr>
        <w:pStyle w:val="Heading2"/>
      </w:pPr>
      <w:r>
        <w:t xml:space="preserve">Briefly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Carbon-X:</w:t>
      </w:r>
      <w:r>
        <w:t xml:space="preserve"> </w:t>
      </w:r>
      <w:r>
        <w:t xml:space="preserve">Hugging Face’s 14.8B open DNA-and-text model averages 66.7% on five DNA benchmarks, versus 67.5% for GPT-6.1 Sol. It fits on one 80GB GPU and is not clinically validated [24].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OCRia-1:</w:t>
      </w:r>
      <w:r>
        <w:t xml:space="preserve"> </w:t>
      </w:r>
      <w:r>
        <w:t xml:space="preserve">LlamaIndex’s document-parsing model claims top scores on ParseBench and three third-party benchmarks [25].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Whop:</w:t>
      </w:r>
      <w:r>
        <w:t xml:space="preserve"> </w:t>
      </w:r>
      <w:r>
        <w:t xml:space="preserve">reportedly raised $200M at $5.1B, led by Sequoia, as it moves into payments [26].</w:t>
      </w:r>
    </w:p>
    <w:p>
      <w:r>
        <w:pict>
          <v:rect style="width:0;height:1.5pt" o:hralign="center" o:hrstd="t" o:hr="t"/>
        </w:pict>
      </w:r>
    </w:p>
    <w:bookmarkStart w:id="50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20VC x SaaStr: $20M ARR and Unfundable, Anthropic’s $16.8B Quarter, and Modal at $15.75B</w:t>
        </w:r>
      </w:hyperlink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Why AI Compute Comes in Rectangles — Erik Bernhardsson, Modal CEO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@gdb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@AndrewCurran_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@Replit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@JasonDClinton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@NickADobos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The New Apex Predator: CrowdStrike CEO George Kurtz on Adversaries Armed With AI Agents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Vineet Edupuganti (Cogent Security) - First Principles in the AI Era [Entire Talk]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@MadisonMills22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@DavidSacks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@cdixon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@kevinweil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Science Is Limited by How Many Experiments Humans Can Run | Weil and Reisberg, Warp Sciences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Yann LeCun, AI legend, Co-Founder of AMI Labs, NYU Professor [AI Founders Masterclass Session 5]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@JasonrShuman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@ericwilliamrea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The Pulse: Anthropic builds its own source control system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Getty Images Files for Chapter 11 at a ~$910M Run-Rate: 27% EBITDA Margins, 25% Fewer Subscribers, and $0 for Public Shareholders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r/MachineLearning post by u/jatingargiitk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@jerryjliu0</w:t>
        </w:r>
      </w:hyperlink>
    </w:p>
    <w:p>
      <w:pPr>
        <w:numPr>
          <w:ilvl w:val="0"/>
          <w:numId w:val="1003"/>
        </w:numPr>
        <w:pStyle w:val="Compact"/>
      </w:pPr>
      <w:hyperlink r:id="rId49">
        <w:r>
          <w:rPr>
            <w:rStyle w:val="Hyperlink"/>
          </w:rPr>
          <w:t xml:space="preserve">r/SaaS post by u/Putrid_Meal_3231</w:t>
        </w:r>
      </w:hyperlink>
    </w:p>
    <w:bookmarkEnd w:id="50"/>
    <w:bookmarkEnd w:id="51"/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5" Target="https://blog.pragmaticengineer.com/the-pulse-anthropic-builds-its-own-source-control-system" TargetMode="External" /><Relationship Type="http://schemas.openxmlformats.org/officeDocument/2006/relationships/hyperlink" Id="rId25" Target="https://www.latent.space/p/modal-d" TargetMode="External" /><Relationship Type="http://schemas.openxmlformats.org/officeDocument/2006/relationships/hyperlink" Id="rId47" Target="https://www.reddit.com/r/MachineLearning/comments/1xchayq/" TargetMode="External" /><Relationship Type="http://schemas.openxmlformats.org/officeDocument/2006/relationships/hyperlink" Id="rId49" Target="https://www.reddit.com/r/SaaS/comments/1xcvte5/" TargetMode="External" /><Relationship Type="http://schemas.openxmlformats.org/officeDocument/2006/relationships/hyperlink" Id="rId24" Target="https://www.saastr.com/20vc-x-saastr-20m-arr-and-unfundable-anthropics-16-8b-quarter-and-modal-at-15-75b" TargetMode="External" /><Relationship Type="http://schemas.openxmlformats.org/officeDocument/2006/relationships/hyperlink" Id="rId46" Target="https://www.saastr.com/getty-images-files-for-chapter-11-at-a-910m-run-rate-27-ebitda-margins-25-fewer-subscribers-and-0-for-public-shareholders" TargetMode="External" /><Relationship Type="http://schemas.openxmlformats.org/officeDocument/2006/relationships/hyperlink" Id="rId33" Target="https://www.youtube.com/watch?v=2kEkOX32gtY" TargetMode="External" /><Relationship Type="http://schemas.openxmlformats.org/officeDocument/2006/relationships/hyperlink" Id="rId39" Target="https://www.youtube.com/watch?v=NJBs3ZMXr50" TargetMode="External" /><Relationship Type="http://schemas.openxmlformats.org/officeDocument/2006/relationships/hyperlink" Id="rId32" Target="https://www.youtube.com/watch?v=PST8yesYOSo" TargetMode="External" /><Relationship Type="http://schemas.openxmlformats.org/officeDocument/2006/relationships/hyperlink" Id="rId40" Target="https://www.youtube.com/watch?v=k4irc59yUsE" TargetMode="External" /><Relationship Type="http://schemas.openxmlformats.org/officeDocument/2006/relationships/hyperlink" Id="rId28" Target="https://x.com/AndrewCurran_/status/2113437710065311970" TargetMode="External" /><Relationship Type="http://schemas.openxmlformats.org/officeDocument/2006/relationships/hyperlink" Id="rId35" Target="https://x.com/DavidSacks/status/2113317306398879787" TargetMode="External" /><Relationship Type="http://schemas.openxmlformats.org/officeDocument/2006/relationships/hyperlink" Id="rId30" Target="https://x.com/JasonDClinton/status/2113325263157395456" TargetMode="External" /><Relationship Type="http://schemas.openxmlformats.org/officeDocument/2006/relationships/hyperlink" Id="rId42" Target="https://x.com/JasonrShuman/status/2113274944935391487" TargetMode="External" /><Relationship Type="http://schemas.openxmlformats.org/officeDocument/2006/relationships/hyperlink" Id="rId34" Target="https://x.com/MadisonMills22/status/2113251043173683683" TargetMode="External" /><Relationship Type="http://schemas.openxmlformats.org/officeDocument/2006/relationships/hyperlink" Id="rId31" Target="https://x.com/NickADobos/status/2113430301183823901" TargetMode="External" /><Relationship Type="http://schemas.openxmlformats.org/officeDocument/2006/relationships/hyperlink" Id="rId29" Target="https://x.com/Replit/status/2113472692892614996" TargetMode="External" /><Relationship Type="http://schemas.openxmlformats.org/officeDocument/2006/relationships/hyperlink" Id="rId37" Target="https://x.com/a16z/status/2113352287376785890" TargetMode="External" /><Relationship Type="http://schemas.openxmlformats.org/officeDocument/2006/relationships/hyperlink" Id="rId27" Target="https://x.com/a16z/status/2113404552439558377" TargetMode="External" /><Relationship Type="http://schemas.openxmlformats.org/officeDocument/2006/relationships/hyperlink" Id="rId43" Target="https://x.com/ericwilliamrea/status/2113265406316044777" TargetMode="External" /><Relationship Type="http://schemas.openxmlformats.org/officeDocument/2006/relationships/hyperlink" Id="rId36" Target="https://x.com/i/article/2106118739963916288" TargetMode="External" /><Relationship Type="http://schemas.openxmlformats.org/officeDocument/2006/relationships/hyperlink" Id="rId26" Target="https://x.com/i/article/2112920540138844160" TargetMode="External" /><Relationship Type="http://schemas.openxmlformats.org/officeDocument/2006/relationships/hyperlink" Id="rId48" Target="https://x.com/jerryjliu0/status/2113291928292790725" TargetMode="External" /><Relationship Type="http://schemas.openxmlformats.org/officeDocument/2006/relationships/hyperlink" Id="rId38" Target="https://x.com/kevinweil/status/2113294657673466060" TargetMode="External" /><Relationship Type="http://schemas.openxmlformats.org/officeDocument/2006/relationships/hyperlink" Id="rId44" Target="https://x.com/paulg/status/2113285100636979593" TargetMode="External" /><Relationship Type="http://schemas.openxmlformats.org/officeDocument/2006/relationships/hyperlink" Id="rId41" Target="https://x.com/ycombinator/status/21133110685169378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blog.pragmaticengineer.com/the-pulse-anthropic-builds-its-own-source-control-system" TargetMode="External" /><Relationship Type="http://schemas.openxmlformats.org/officeDocument/2006/relationships/hyperlink" Id="rId25" Target="https://www.latent.space/p/modal-d" TargetMode="External" /><Relationship Type="http://schemas.openxmlformats.org/officeDocument/2006/relationships/hyperlink" Id="rId47" Target="https://www.reddit.com/r/MachineLearning/comments/1xchayq/" TargetMode="External" /><Relationship Type="http://schemas.openxmlformats.org/officeDocument/2006/relationships/hyperlink" Id="rId49" Target="https://www.reddit.com/r/SaaS/comments/1xcvte5/" TargetMode="External" /><Relationship Type="http://schemas.openxmlformats.org/officeDocument/2006/relationships/hyperlink" Id="rId24" Target="https://www.saastr.com/20vc-x-saastr-20m-arr-and-unfundable-anthropics-16-8b-quarter-and-modal-at-15-75b" TargetMode="External" /><Relationship Type="http://schemas.openxmlformats.org/officeDocument/2006/relationships/hyperlink" Id="rId46" Target="https://www.saastr.com/getty-images-files-for-chapter-11-at-a-910m-run-rate-27-ebitda-margins-25-fewer-subscribers-and-0-for-public-shareholders" TargetMode="External" /><Relationship Type="http://schemas.openxmlformats.org/officeDocument/2006/relationships/hyperlink" Id="rId33" Target="https://www.youtube.com/watch?v=2kEkOX32gtY" TargetMode="External" /><Relationship Type="http://schemas.openxmlformats.org/officeDocument/2006/relationships/hyperlink" Id="rId39" Target="https://www.youtube.com/watch?v=NJBs3ZMXr50" TargetMode="External" /><Relationship Type="http://schemas.openxmlformats.org/officeDocument/2006/relationships/hyperlink" Id="rId32" Target="https://www.youtube.com/watch?v=PST8yesYOSo" TargetMode="External" /><Relationship Type="http://schemas.openxmlformats.org/officeDocument/2006/relationships/hyperlink" Id="rId40" Target="https://www.youtube.com/watch?v=k4irc59yUsE" TargetMode="External" /><Relationship Type="http://schemas.openxmlformats.org/officeDocument/2006/relationships/hyperlink" Id="rId28" Target="https://x.com/AndrewCurran_/status/2113437710065311970" TargetMode="External" /><Relationship Type="http://schemas.openxmlformats.org/officeDocument/2006/relationships/hyperlink" Id="rId35" Target="https://x.com/DavidSacks/status/2113317306398879787" TargetMode="External" /><Relationship Type="http://schemas.openxmlformats.org/officeDocument/2006/relationships/hyperlink" Id="rId30" Target="https://x.com/JasonDClinton/status/2113325263157395456" TargetMode="External" /><Relationship Type="http://schemas.openxmlformats.org/officeDocument/2006/relationships/hyperlink" Id="rId42" Target="https://x.com/JasonrShuman/status/2113274944935391487" TargetMode="External" /><Relationship Type="http://schemas.openxmlformats.org/officeDocument/2006/relationships/hyperlink" Id="rId34" Target="https://x.com/MadisonMills22/status/2113251043173683683" TargetMode="External" /><Relationship Type="http://schemas.openxmlformats.org/officeDocument/2006/relationships/hyperlink" Id="rId31" Target="https://x.com/NickADobos/status/2113430301183823901" TargetMode="External" /><Relationship Type="http://schemas.openxmlformats.org/officeDocument/2006/relationships/hyperlink" Id="rId29" Target="https://x.com/Replit/status/2113472692892614996" TargetMode="External" /><Relationship Type="http://schemas.openxmlformats.org/officeDocument/2006/relationships/hyperlink" Id="rId37" Target="https://x.com/a16z/status/2113352287376785890" TargetMode="External" /><Relationship Type="http://schemas.openxmlformats.org/officeDocument/2006/relationships/hyperlink" Id="rId27" Target="https://x.com/a16z/status/2113404552439558377" TargetMode="External" /><Relationship Type="http://schemas.openxmlformats.org/officeDocument/2006/relationships/hyperlink" Id="rId43" Target="https://x.com/ericwilliamrea/status/2113265406316044777" TargetMode="External" /><Relationship Type="http://schemas.openxmlformats.org/officeDocument/2006/relationships/hyperlink" Id="rId36" Target="https://x.com/i/article/2106118739963916288" TargetMode="External" /><Relationship Type="http://schemas.openxmlformats.org/officeDocument/2006/relationships/hyperlink" Id="rId26" Target="https://x.com/i/article/2112920540138844160" TargetMode="External" /><Relationship Type="http://schemas.openxmlformats.org/officeDocument/2006/relationships/hyperlink" Id="rId48" Target="https://x.com/jerryjliu0/status/2113291928292790725" TargetMode="External" /><Relationship Type="http://schemas.openxmlformats.org/officeDocument/2006/relationships/hyperlink" Id="rId38" Target="https://x.com/kevinweil/status/2113294657673466060" TargetMode="External" /><Relationship Type="http://schemas.openxmlformats.org/officeDocument/2006/relationships/hyperlink" Id="rId44" Target="https://x.com/paulg/status/2113285100636979593" TargetMode="External" /><Relationship Type="http://schemas.openxmlformats.org/officeDocument/2006/relationships/hyperlink" Id="rId41" Target="https://x.com/ycombinator/status/21133110685169378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Venture money piles into a few names as AI-found vulnerabilities spread past PHP</dc:title>
  <dc:creator>VC Tech Radar</dc:creator>
  <cp:keywords/>
  <dcterms:created xsi:type="dcterms:W3CDTF">2026-10-23T09:22:30Z</dcterms:created>
  <dcterms:modified xsi:type="dcterms:W3CDTF">2026-10-23T09:22:30Z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2026-10-23</vt:lpwstr>
  </property>
</Properties>
</file>