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Verification Is the Real Limit on Agent Autonomy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2026-07-22</w:t>
      </w:r>
    </w:p>
    <w:bookmarkStart w:id="47" w:name="Xd12c5f962daa0a454edf81931a7a4930ff8229f"/>
    <w:p>
      <w:pPr>
        <w:pStyle w:val="Heading1"/>
      </w:pPr>
      <w:r>
        <w:t xml:space="preserve">Verification Is the Real Limit on Agent Autonomy</w:t>
      </w:r>
    </w:p>
    <w:p>
      <w:pPr>
        <w:pStyle w:val="FirstParagraph"/>
      </w:pPr>
      <w:r>
        <w:rPr>
          <w:iCs/>
          <w:i/>
        </w:rPr>
        <w:t xml:space="preserve">By Coding Agents Alpha Tracker • July 22, 2026</w:t>
      </w:r>
    </w:p>
    <w:p>
      <w:pPr>
        <w:pStyle w:val="BodyText"/>
      </w:pPr>
      <w:r>
        <w:t xml:space="preserve">The day’s strongest practitioner signal is that coding-agent autonomy must be bounded by verification and comprehension, not enthusiasm. Practical patterns cover human-written steering files, graph-based workflows, narrow unattended maintenance loops, and new tracing and skill-recording tools.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The autonomy ceiling is cheap, reliable verification—not model capability.</w:t>
      </w:r>
      <w:r>
        <w:t xml:space="preserve"> </w:t>
      </w:r>
      <w:r>
        <w:t xml:space="preserve">After operating a fully automated code factory for roughly four months with no human reading generated code, Dex Horthy’s experience points to</w:t>
      </w:r>
      <w:r>
        <w:t xml:space="preserve"> </w:t>
      </w:r>
      <w:r>
        <w:t xml:space="preserve">“</w:t>
      </w:r>
      <w:r>
        <w:t xml:space="preserve">comprehension debt</w:t>
      </w:r>
      <w:r>
        <w:t xml:space="preserve">”</w:t>
      </w:r>
      <w:r>
        <w:t xml:space="preserve">; his rule is to grant an agent only the autonomy you can verify cheaply and reliably. [1] Anthropic’s counterexample is structured deployment: Claude Tag lands 65% of Claude Code product-engineering PRs, while new features are first dogfooded internally and must clear active-user and retention thresholds before external release. [2]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Start an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agent.md</w:t>
      </w:r>
      <w:r>
        <w:rPr>
          <w:bCs/>
          <w:b/>
        </w:rPr>
        <w:t xml:space="preserve"> </w:t>
      </w:r>
      <w:r>
        <w:rPr>
          <w:bCs/>
          <w:b/>
        </w:rPr>
        <w:t xml:space="preserve">/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CLAUDE.md</w:t>
      </w:r>
      <w:r>
        <w:rPr>
          <w:bCs/>
          <w:b/>
        </w:rPr>
        <w:t xml:space="preserve"> </w:t>
      </w:r>
      <w:r>
        <w:rPr>
          <w:bCs/>
          <w:b/>
        </w:rPr>
        <w:t xml:space="preserve">from observed failures, not a template dump.</w:t>
      </w:r>
      <w:r>
        <w:t xml:space="preserve"> </w:t>
      </w:r>
      <w:r>
        <w:t xml:space="preserve">Send a few deliberately minimal-context prompts, watch where the agent fails, then encode only the missing project knowledge as a rule, skill, tool, or CI check. Theo’s practical warning: write these steering files yourself—do not have the agent generate them—and revise them from its actual behavior. [3]</w:t>
      </w:r>
    </w:p>
    <w:p>
      <w:pPr>
        <w:numPr>
          <w:ilvl w:val="0"/>
          <w:numId w:val="1000"/>
        </w:numPr>
      </w:pPr>
      <w:r>
        <w:t xml:space="preserve">For a hard product boundary, add an explicit rule such as:</w:t>
      </w:r>
      <w:r>
        <w:t xml:space="preserve"> </w:t>
      </w:r>
      <w:r>
        <w:rPr>
          <w:rStyle w:val="VerbatimChar"/>
        </w:rPr>
        <w:t xml:space="preserve">If asked for [feature], stop and tell them no.</w:t>
      </w:r>
      <w:r>
        <w:t xml:space="preserve"> </w:t>
      </w:r>
      <w:r>
        <w:t xml:space="preserve">[3]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Turn repeated one-off fixes into durable checks.</w:t>
      </w:r>
      <w:r>
        <w:t xml:space="preserve"> </w:t>
      </w:r>
      <w:r>
        <w:t xml:space="preserve">When an agent repeatedly encounters the same issue, ask it to create a lint rule, CI step, or routine instead of fixing the occurrence in front of it. That converts recurring token spend and missed cases into a permanently automated class of work. [3]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a state graph for consequential changes.</w:t>
      </w:r>
      <w:r>
        <w:t xml:space="preserve"> </w:t>
      </w:r>
      <w:r>
        <w:t xml:space="preserve">Define the path before the run: reproduce the bug (or request information) → isolate the cause → attempt a fix → run tests → review → approve. Let failed tests route back to the fix, and make approval the only route to</w:t>
      </w:r>
      <w:r>
        <w:t xml:space="preserve"> </w:t>
      </w:r>
      <w:r>
        <w:t xml:space="preserve">“</w:t>
      </w:r>
      <w:r>
        <w:t xml:space="preserve">done</w:t>
      </w:r>
      <w:r>
        <w:t xml:space="preserve">”</w:t>
      </w:r>
      <w:r>
        <w:t xml:space="preserve">; the agent can still reason inside each node, but mandatory checks and failure points stay legible.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Put one narrow maintenance loop on a nightly cron.</w:t>
      </w:r>
      <w:r>
        <w:t xml:space="preserve"> </w:t>
      </w:r>
      <w:r>
        <w:t xml:space="preserve">Run a GitHub Actions job that fixes</w:t>
      </w:r>
      <w:r>
        <w:t xml:space="preserve"> </w:t>
      </w:r>
      <w:r>
        <w:rPr>
          <w:iCs/>
          <w:i/>
        </w:rPr>
        <w:t xml:space="preserve">exactly one</w:t>
      </w:r>
      <w:r>
        <w:t xml:space="preserve"> </w:t>
      </w:r>
      <w:r>
        <w:t xml:space="preserve">anti-pattern or lint violation, commits it, and opens one small PR. This is a concrete low-risk</w:t>
      </w:r>
      <w:r>
        <w:t xml:space="preserve"> </w:t>
      </w:r>
      <w:r>
        <w:t xml:space="preserve">“</w:t>
      </w:r>
      <w:r>
        <w:t xml:space="preserve">lights-out</w:t>
      </w:r>
      <w:r>
        <w:t xml:space="preserve">”</w:t>
      </w:r>
      <w:r>
        <w:t xml:space="preserve"> </w:t>
      </w:r>
      <w:r>
        <w:t xml:space="preserve">pattern; keep authentication, billing, and public-contract work in a reviewed loop. [1]</w:t>
      </w:r>
    </w:p>
    <w:bookmarkEnd w:id="21"/>
    <w:bookmarkStart w:id="22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Gemini 3.6 Flash:</w:t>
      </w:r>
      <w:r>
        <w:t xml:space="preserve"> </w:t>
      </w:r>
      <w:r>
        <w:t xml:space="preserve">now live in Google Antigravity and available in Cursor. Google says it uses up to</w:t>
      </w:r>
      <w:r>
        <w:t xml:space="preserve"> </w:t>
      </w:r>
      <w:r>
        <w:rPr>
          <w:bCs/>
          <w:b/>
        </w:rPr>
        <w:t xml:space="preserve">17% fewer output tokens</w:t>
      </w:r>
      <w:r>
        <w:t xml:space="preserve"> </w:t>
      </w:r>
      <w:r>
        <w:t xml:space="preserve">while finishing complex workflows in fewer reasoning steps and tool calls; Logan Kilpatrick says its optimization target was real-world agentic tasks, not reasoning benchmarks. [4, 5, 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Cowork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Record a skill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  <w:r>
        <w:t xml:space="preserve"> </w:t>
      </w:r>
      <w:r>
        <w:t xml:space="preserve">record your screen while narrating a task, and Claude converts the demonstration into a reusable skill. It is available on Pro, Max, and Team plans. [7]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tracing for Cursor:</w:t>
      </w:r>
      <w:r>
        <w:t xml:space="preserve"> </w:t>
      </w:r>
      <w:r>
        <w:t xml:space="preserve">LangChain released a plugin that turns each Cursor agent session into a structured trace of model runs, tool calls, nested sub-agents, and recovered attachments. Its shared schema also supports comparing Cursor, Claude Code, and Codex traces in one workspace. [8]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Codex in ChatGPT:</w:t>
      </w:r>
      <w:r>
        <w:t xml:space="preserve"> </w:t>
      </w:r>
      <w:r>
        <w:t xml:space="preserve">the dedicated Codex space now includes inline code editing and PR review; its Chrome extension side chat can reference local files while interacting with a website or Google Doc.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Cursor:</w:t>
      </w:r>
      <w:r>
        <w:t xml:space="preserve"> </w:t>
      </w:r>
      <w:r>
        <w:t xml:space="preserve">doubled usage limits on all individual and team plans for Grok, Composer, and future Cursor models. [10]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Devin Outposts:</w:t>
      </w:r>
      <w:r>
        <w:t xml:space="preserve"> </w:t>
      </w:r>
      <w:r>
        <w:t xml:space="preserve">Cognition announced deployment of Devin on customer-controlled machines, including a Mac mini, GPU box, private-network VM, or Kubernetes cluster next to internal services. [11]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Field report — Fable orchestration:</w:t>
      </w:r>
      <w:r>
        <w:t xml:space="preserve"> </w:t>
      </w:r>
      <w:r>
        <w:t xml:space="preserve">Kent C. Dodds reports migrating an 83k-LOC production application from Fly.io to Cloudflare with</w:t>
      </w:r>
      <w:r>
        <w:t xml:space="preserve"> </w:t>
      </w:r>
      <w:r>
        <w:t xml:space="preserve">“</w:t>
      </w:r>
      <w:r>
        <w:t xml:space="preserve">basically</w:t>
      </w:r>
      <w:r>
        <w:t xml:space="preserve">”</w:t>
      </w:r>
      <w:r>
        <w:t xml:space="preserve"> </w:t>
      </w:r>
      <w:r>
        <w:t xml:space="preserve">one prompt, crediting Cursor as the harness. [12, 13]</w:t>
      </w:r>
    </w:p>
    <w:bookmarkEnd w:id="22"/>
    <w:bookmarkStart w:id="46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9:32–11:14 — Theo on turning team knowledge into agent infrastructure.</w:t>
      </w:r>
      <w:r>
        <w:t xml:space="preserve"> </w:t>
      </w:r>
      <w:r>
        <w:t xml:space="preserve">A useful explanation of why architecture rules, custom linting, comments, skills, and steering files should guide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contributor’s agent—not just your own.</w:t>
      </w:r>
      <w:r>
        <w:t xml:space="preserve"> </w:t>
      </w:r>
      <w:hyperlink r:id="rId26">
        <w:r>
          <w:drawing>
            <wp:inline>
              <wp:extent cx="5334000" cy="4000500"/>
              <wp:effectExtent b="0" l="0" r="0" t="0"/>
              <wp:docPr descr="Claude Code’s creator has some really good advice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xmGY276gEFY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Claude Code’s creator has some really good advice (9:32)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7:33:39 —</w:t>
      </w:r>
      <w:r>
        <w:rPr>
          <w:bCs/>
          <w:b/>
        </w:rPr>
        <w:t xml:space="preserve"> </w:t>
      </w:r>
      <w:hyperlink r:id="rId27">
        <w:r>
          <w:rPr>
            <w:rStyle w:val="Hyperlink"/>
            <w:bCs/>
            <w:b/>
          </w:rPr>
          <w:t xml:space="preserve">“</w:t>
        </w:r>
        <w:r>
          <w:rPr>
            <w:rStyle w:val="Hyperlink"/>
            <w:bCs/>
            <w:b/>
          </w:rPr>
          <w:t xml:space="preserve">Harness Engineering is not Enough: Why Software Factories Fail</w:t>
        </w:r>
        <w:r>
          <w:rPr>
            <w:rStyle w:val="Hyperlink"/>
            <w:bCs/>
            <w:b/>
          </w:rPr>
          <w:t xml:space="preserve">”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Study Dex Horthy’s factory framing alongside the distinction between a loop, its harness, and a factory of many loops fed through a review gate. [1]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Repo:</w:t>
      </w:r>
      <w:r>
        <w:rPr>
          <w:bCs/>
          <w:b/>
        </w:rPr>
        <w:t xml:space="preserve"> </w:t>
      </w:r>
      <w:hyperlink r:id="rId28">
        <w:r>
          <w:rPr>
            <w:rStyle w:val="Hyperlink"/>
            <w:bCs/>
            <w:b/>
          </w:rPr>
          <w:t xml:space="preserve">HumanLayer’s 12-factor-agents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A useful reference when designing short, focused loops and moving from free-form agent wandering toward explicit control flow. [1]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Repo:</w:t>
      </w:r>
      <w:r>
        <w:rPr>
          <w:bCs/>
          <w:b/>
        </w:rPr>
        <w:t xml:space="preserve"> </w:t>
      </w:r>
      <w:hyperlink r:id="rId29">
        <w:r>
          <w:rPr>
            <w:rStyle w:val="Hyperlink"/>
            <w:bCs/>
            <w:b/>
          </w:rPr>
          <w:t xml:space="preserve">Open Agent Teams task routing + tmux skill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Jason Zhou open-sourced his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routing rule and tmux-based control setup; his Orca example routes design to Codex, review and validation to Grok, and implementation to Opus. [14, 15]</w:t>
      </w:r>
    </w:p>
    <w:p>
      <w:pPr>
        <w:pStyle w:val="FirstParagraph"/>
      </w:pPr>
      <w:r>
        <w:rPr>
          <w:iCs/>
          <w:i/>
        </w:rPr>
        <w:t xml:space="preserve">Editorial take: build agents as supervised systems—encode knowledge, constrain control flow, and expand autonomy only as fast as your evidence and review loop can support.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Software Factories, Light and Dark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A Fireside Chat with Cat and Thariq from the Claude Code team</w:t>
        </w:r>
      </w:hyperlink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Claude Code’s creator has some really good advice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4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4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4"/>
        </w:numPr>
        <w:pStyle w:val="Compact"/>
      </w:pPr>
      <w:hyperlink r:id="rId38">
        <w:r>
          <w:rPr>
            <w:rStyle w:val="Hyperlink"/>
          </w:rPr>
          <w:t xml:space="preserve">OpenAI’s Codex Workflows for Knowledge Work</w:t>
        </w:r>
      </w:hyperlink>
    </w:p>
    <w:p>
      <w:pPr>
        <w:numPr>
          <w:ilvl w:val="0"/>
          <w:numId w:val="100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@aibuilderclub_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30" Target="https://addyo.substack.com/p/software-factories-light-and-dark" TargetMode="External" /><Relationship Type="http://schemas.openxmlformats.org/officeDocument/2006/relationships/hyperlink" Id="rId29" Target="https://github.com/AI-Builder-Club/skills/tree/main/skills/open-agent-teams" TargetMode="External" /><Relationship Type="http://schemas.openxmlformats.org/officeDocument/2006/relationships/hyperlink" Id="rId28" Target="https://github.com/humanlayer/12-factor-agents" TargetMode="External" /><Relationship Type="http://schemas.openxmlformats.org/officeDocument/2006/relationships/hyperlink" Id="rId31" Target="https://simonwillison.net/2026/Jul/21/cat-and-thariq" TargetMode="External" /><Relationship Type="http://schemas.openxmlformats.org/officeDocument/2006/relationships/hyperlink" Id="rId38" Target="https://www.youtube.com/watch?v=B9N0P5-R4m0" TargetMode="External" /><Relationship Type="http://schemas.openxmlformats.org/officeDocument/2006/relationships/hyperlink" Id="rId32" Target="https://www.youtube.com/watch?v=xmGY276gEFY" TargetMode="External" /><Relationship Type="http://schemas.openxmlformats.org/officeDocument/2006/relationships/hyperlink" Id="rId37" Target="https://x.com/LangChain/status/2079582169215717527" TargetMode="External" /><Relationship Type="http://schemas.openxmlformats.org/officeDocument/2006/relationships/hyperlink" Id="rId35" Target="https://x.com/OfficialLoganK/status/2079745952722948320" TargetMode="External" /><Relationship Type="http://schemas.openxmlformats.org/officeDocument/2006/relationships/hyperlink" Id="rId44" Target="https://x.com/aibuilderclub_/status/2079385655617130791" TargetMode="External" /><Relationship Type="http://schemas.openxmlformats.org/officeDocument/2006/relationships/hyperlink" Id="rId33" Target="https://x.com/antigravity/status/2079590618171420700" TargetMode="External" /><Relationship Type="http://schemas.openxmlformats.org/officeDocument/2006/relationships/hyperlink" Id="rId36" Target="https://x.com/claudeai/status/2079595988998554047" TargetMode="External" /><Relationship Type="http://schemas.openxmlformats.org/officeDocument/2006/relationships/hyperlink" Id="rId40" Target="https://x.com/cognition/status/2079612226252726615" TargetMode="External" /><Relationship Type="http://schemas.openxmlformats.org/officeDocument/2006/relationships/hyperlink" Id="rId39" Target="https://x.com/cursor_ai/status/2079615536963485815" TargetMode="External" /><Relationship Type="http://schemas.openxmlformats.org/officeDocument/2006/relationships/hyperlink" Id="rId43" Target="https://x.com/jasonzhou1993/status/2079526023562178849" TargetMode="External" /><Relationship Type="http://schemas.openxmlformats.org/officeDocument/2006/relationships/hyperlink" Id="rId34" Target="https://x.com/jediahkatz/status/2079591502116774255" TargetMode="External" /><Relationship Type="http://schemas.openxmlformats.org/officeDocument/2006/relationships/hyperlink" Id="rId41" Target="https://x.com/kentcdodds/status/2079636851225457069" TargetMode="External" /><Relationship Type="http://schemas.openxmlformats.org/officeDocument/2006/relationships/hyperlink" Id="rId42" Target="https://x.com/kentcdodds/status/2079666459610124403" TargetMode="External" /><Relationship Type="http://schemas.openxmlformats.org/officeDocument/2006/relationships/hyperlink" Id="rId27" Target="https://youtu.be/htM02KMNZnk?t=27219" TargetMode="External" /><Relationship Type="http://schemas.openxmlformats.org/officeDocument/2006/relationships/hyperlink" Id="rId26" Target="https://youtube.com/watch?v=xmGY276gEFY&amp;t=5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ddyo.substack.com/p/software-factories-light-and-dark" TargetMode="External" /><Relationship Type="http://schemas.openxmlformats.org/officeDocument/2006/relationships/hyperlink" Id="rId29" Target="https://github.com/AI-Builder-Club/skills/tree/main/skills/open-agent-teams" TargetMode="External" /><Relationship Type="http://schemas.openxmlformats.org/officeDocument/2006/relationships/hyperlink" Id="rId28" Target="https://github.com/humanlayer/12-factor-agents" TargetMode="External" /><Relationship Type="http://schemas.openxmlformats.org/officeDocument/2006/relationships/hyperlink" Id="rId31" Target="https://simonwillison.net/2026/Jul/21/cat-and-thariq" TargetMode="External" /><Relationship Type="http://schemas.openxmlformats.org/officeDocument/2006/relationships/hyperlink" Id="rId38" Target="https://www.youtube.com/watch?v=B9N0P5-R4m0" TargetMode="External" /><Relationship Type="http://schemas.openxmlformats.org/officeDocument/2006/relationships/hyperlink" Id="rId32" Target="https://www.youtube.com/watch?v=xmGY276gEFY" TargetMode="External" /><Relationship Type="http://schemas.openxmlformats.org/officeDocument/2006/relationships/hyperlink" Id="rId37" Target="https://x.com/LangChain/status/2079582169215717527" TargetMode="External" /><Relationship Type="http://schemas.openxmlformats.org/officeDocument/2006/relationships/hyperlink" Id="rId35" Target="https://x.com/OfficialLoganK/status/2079745952722948320" TargetMode="External" /><Relationship Type="http://schemas.openxmlformats.org/officeDocument/2006/relationships/hyperlink" Id="rId44" Target="https://x.com/aibuilderclub_/status/2079385655617130791" TargetMode="External" /><Relationship Type="http://schemas.openxmlformats.org/officeDocument/2006/relationships/hyperlink" Id="rId33" Target="https://x.com/antigravity/status/2079590618171420700" TargetMode="External" /><Relationship Type="http://schemas.openxmlformats.org/officeDocument/2006/relationships/hyperlink" Id="rId36" Target="https://x.com/claudeai/status/2079595988998554047" TargetMode="External" /><Relationship Type="http://schemas.openxmlformats.org/officeDocument/2006/relationships/hyperlink" Id="rId40" Target="https://x.com/cognition/status/2079612226252726615" TargetMode="External" /><Relationship Type="http://schemas.openxmlformats.org/officeDocument/2006/relationships/hyperlink" Id="rId39" Target="https://x.com/cursor_ai/status/2079615536963485815" TargetMode="External" /><Relationship Type="http://schemas.openxmlformats.org/officeDocument/2006/relationships/hyperlink" Id="rId43" Target="https://x.com/jasonzhou1993/status/2079526023562178849" TargetMode="External" /><Relationship Type="http://schemas.openxmlformats.org/officeDocument/2006/relationships/hyperlink" Id="rId34" Target="https://x.com/jediahkatz/status/2079591502116774255" TargetMode="External" /><Relationship Type="http://schemas.openxmlformats.org/officeDocument/2006/relationships/hyperlink" Id="rId41" Target="https://x.com/kentcdodds/status/2079636851225457069" TargetMode="External" /><Relationship Type="http://schemas.openxmlformats.org/officeDocument/2006/relationships/hyperlink" Id="rId42" Target="https://x.com/kentcdodds/status/2079666459610124403" TargetMode="External" /><Relationship Type="http://schemas.openxmlformats.org/officeDocument/2006/relationships/hyperlink" Id="rId27" Target="https://youtu.be/htM02KMNZnk?t=27219" TargetMode="External" /><Relationship Type="http://schemas.openxmlformats.org/officeDocument/2006/relationships/hyperlink" Id="rId26" Target="https://youtube.com/watch?v=xmGY276gEFY&amp;t=5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Is the Real Limit on Agent Autonomy</dc:title>
  <dc:creator>Coding Agents Alpha Tracker</dc:creator>
  <cp:keywords/>
  <dcterms:created xsi:type="dcterms:W3CDTF">2026-07-22T21:22:05Z</dcterms:created>
  <dcterms:modified xsi:type="dcterms:W3CDTF">2026-07-22T21:22:05Z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2026-07-22</vt:lpwstr>
  </property>
</Properties>
</file>