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Verification loops over line review: Osmani's "define done" and Sanfilippo's bit-identical emulator port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2026-10-12</w:t>
      </w:r>
    </w:p>
    <w:bookmarkStart w:id="52" w:name="Xca614c495ce3a6473bc8855b9bac4d4224f19f4"/>
    <w:p>
      <w:pPr>
        <w:pStyle w:val="Heading1"/>
      </w:pPr>
      <w:r>
        <w:t xml:space="preserve">Verification loops over line review: Osmani’s</w:t>
      </w:r>
      <w:r>
        <w:t xml:space="preserve"> </w:t>
      </w:r>
      <w:r>
        <w:t xml:space="preserve">“</w:t>
      </w:r>
      <w:r>
        <w:t xml:space="preserve">define done</w:t>
      </w:r>
      <w:r>
        <w:t xml:space="preserve">”</w:t>
      </w:r>
      <w:r>
        <w:t xml:space="preserve"> </w:t>
      </w:r>
      <w:r>
        <w:t xml:space="preserve">and Sanfilippo’s bit-identical emulator port</w:t>
      </w:r>
    </w:p>
    <w:p>
      <w:pPr>
        <w:pStyle w:val="FirstParagraph"/>
      </w:pPr>
      <w:r>
        <w:rPr>
          <w:iCs/>
          <w:i/>
        </w:rPr>
        <w:t xml:space="preserve">By Coding Agents Alpha Tracker • October 12, 2026</w:t>
      </w:r>
    </w:p>
    <w:p>
      <w:pPr>
        <w:pStyle w:val="BodyText"/>
      </w:pPr>
      <w:r>
        <w:t xml:space="preserve">Practitioners argue that agent output quality comes from checks the agent can run itself. Also covered: GPT-6.1 Sol’s default context in Codex rises to 500k, T3 Code nightly adds /goal, and Theo’s case for judging models by cost per completed task.</w:t>
      </w:r>
    </w:p>
    <w:bookmarkStart w:id="24" w:name="X9b7a5a86ccc494a9e62da4b8b17317750fef302"/>
    <w:p>
      <w:pPr>
        <w:pStyle w:val="Heading2"/>
      </w:pPr>
      <w:r>
        <w:t xml:space="preserve">Quality comes from checks the agent can run</w:t>
      </w:r>
    </w:p>
    <w:p>
      <w:pPr>
        <w:pStyle w:val="FirstParagraph"/>
      </w:pPr>
      <w:r>
        <w:rPr>
          <w:bCs/>
          <w:b/>
        </w:rPr>
        <w:t xml:space="preserve">Addy Osmani</w:t>
      </w:r>
      <w:r>
        <w:t xml:space="preserve"> </w:t>
      </w:r>
      <w:r>
        <w:t xml:space="preserve">made the clearest argument this period. He says agents write better code</w:t>
      </w:r>
      <w:r>
        <w:t xml:space="preserve"> </w:t>
      </w:r>
      <w:r>
        <w:t xml:space="preserve">“</w:t>
      </w:r>
      <w:r>
        <w:t xml:space="preserve">at scale</w:t>
      </w:r>
      <w:r>
        <w:t xml:space="preserve">”</w:t>
      </w:r>
      <w:r>
        <w:t xml:space="preserve"> </w:t>
      </w:r>
      <w:r>
        <w:t xml:space="preserve">because they make checking cheap. Tests, benchmarks, specs and real end-to-end runs used to be what made good code expensive, and now you can ask an agent for them. So the job shifts from</w:t>
      </w:r>
      <w:r>
        <w:t xml:space="preserve"> </w:t>
      </w:r>
      <w:r>
        <w:t xml:space="preserve">“</w:t>
      </w:r>
      <w:r>
        <w:t xml:space="preserve">review every line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r>
        <w:t xml:space="preserve">“</w:t>
      </w:r>
      <w:r>
        <w:t xml:space="preserve">build loops the agent can run itself</w:t>
      </w:r>
      <w:r>
        <w:t xml:space="preserve">”</w:t>
      </w:r>
      <w:r>
        <w:t xml:space="preserve"> </w:t>
      </w:r>
      <w:r>
        <w:t xml:space="preserve">[1]. He also says to make taste compound: when the agent gets something wrong, write the fix into shared config, a hook or a test so it doesn’t happen twice. You still own what ships, but you review evidence as well as diffs [1].</w:t>
      </w:r>
    </w:p>
    <w:p>
      <w:pPr>
        <w:pStyle w:val="BodyText"/>
      </w:pPr>
      <w:r>
        <w:t xml:space="preserve">He was responding to a complaint that asking Claude to review code is a slot machine that finds new bugs every time. His fix for that has three steps [2]:</w:t>
      </w:r>
    </w:p>
    <w:p>
      <w:pPr>
        <w:numPr>
          <w:ilvl w:val="0"/>
          <w:numId w:val="1001"/>
        </w:numPr>
        <w:pStyle w:val="Compact"/>
      </w:pPr>
      <w:r>
        <w:t xml:space="preserve">Define</w:t>
      </w:r>
      <w:r>
        <w:t xml:space="preserve"> </w:t>
      </w:r>
      <w:r>
        <w:t xml:space="preserve">“</w:t>
      </w:r>
      <w:r>
        <w:t xml:space="preserve">done</w:t>
      </w:r>
      <w:r>
        <w:t xml:space="preserve">”</w:t>
      </w:r>
      <w:r>
        <w:t xml:space="preserve"> </w:t>
      </w:r>
      <w:r>
        <w:t xml:space="preserve">before review starts. Without that, a reviewer (human or agent) can always find something to improve.</w:t>
      </w:r>
    </w:p>
    <w:p>
      <w:pPr>
        <w:numPr>
          <w:ilvl w:val="0"/>
          <w:numId w:val="1001"/>
        </w:numPr>
        <w:pStyle w:val="Compact"/>
      </w:pPr>
      <w:r>
        <w:t xml:space="preserve">Give Claude checks it can run, such as bash commands, tests or clicking through the app in a browser, and require them to pass before it says it’s finished.</w:t>
      </w:r>
    </w:p>
    <w:p>
      <w:pPr>
        <w:numPr>
          <w:ilvl w:val="0"/>
          <w:numId w:val="1001"/>
        </w:numPr>
        <w:pStyle w:val="Compact"/>
      </w:pPr>
      <w:r>
        <w:t xml:space="preserve">When nothing blocks, merge and ship.</w:t>
      </w:r>
    </w:p>
    <w:p>
      <w:pPr>
        <w:pStyle w:val="FirstParagraph"/>
      </w:pPr>
      <w:r>
        <w:rPr>
          <w:bCs/>
          <w:b/>
        </w:rPr>
        <w:t xml:space="preserve">Salvatore Sanfilippo</w:t>
      </w:r>
      <w:r>
        <w:t xml:space="preserve"> </w:t>
      </w:r>
      <w:r>
        <w:t xml:space="preserve">(antirez) shows the same idea on hardware, in a video where Opus 5.5 reworks his RP2040 ZX Spectrum emulator and adds a Commodore 64 emulator. The video is in Italian. Several steps are worth copying: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Make a separate scratch copy first.</w:t>
      </w:r>
      <w:r>
        <w:t xml:space="preserve"> </w:t>
      </w:r>
      <w:r>
        <w:t xml:space="preserve">Before porting his C64 emulator into the device project, he had the agent make a gitignored, uncommitted copy inside the repo. It converted that copy to instruction-at-a-time execution on its own and reported back before any integration. He warned it would get tangled if it converted and ported at the same time [3].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the old implementation as the oracle.</w:t>
      </w:r>
      <w:r>
        <w:t xml:space="preserve"> </w:t>
      </w:r>
      <w:r>
        <w:t xml:space="preserve">The agent ran the old cycle-accurate emulator and the new one side by side, requiring matching images and registers. After 10,000 frames the output was still bit-identical [3].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Measure, then redesign.</w:t>
      </w:r>
      <w:r>
        <w:t xml:space="preserve"> </w:t>
      </w:r>
      <w:r>
        <w:t xml:space="preserve">The faithful port ran at about 10% of real speed. The bottleneck was the VIC video chip [3]. He told the agent to capture register writes and render frames from them instead of emulating the chip cycle by cycle [3]. The result runs Spectrum and C64 in one device at 400 MHz, including timing-heavy C64 demos at 50 FPS with sound [3].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Give the agent instrumentation and inputs.</w:t>
      </w:r>
      <w:r>
        <w:t xml:space="preserve"> </w:t>
      </w:r>
      <w:r>
        <w:t xml:space="preserve">It simulated key presses itself [3]. He says its first port worked on the device first try [3], and its instrumentation checked for delays, dropped frames and audio problems [3]. His C64 emulator also exposes a direct API for stepping, debugging and grabbing frames, which he prefers to an MCP layer he sees as adding friction [3].</w:t>
      </w:r>
    </w:p>
    <w:p>
      <w:pPr>
        <w:pStyle w:val="FirstParagraph"/>
      </w:pPr>
      <w:hyperlink r:id="rId23">
        <w:r>
          <w:drawing>
            <wp:inline>
              <wp:extent cx="5334000" cy="4000500"/>
              <wp:effectExtent b="0" l="0" r="0" t="0"/>
              <wp:docPr descr="Miglioramento di ZX2040 attraverso Opus 5.5: speedup e emulazione del Commodore 64" title="" id="21" name="Picture"/>
              <a:graphic>
                <a:graphicData uri="http://schemas.openxmlformats.org/drawingml/2006/picture">
                  <pic:pic>
                    <pic:nvPicPr>
                      <pic:cNvPr descr="https://img.youtube.com/vi/ohAjXWjY8Nk/hqdefault.jpg" id="2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Miglioramento di ZX2040 attraverso Opus 5.5: speedup e emulazione del Commodore 64 (37:50)</w:t>
      </w:r>
    </w:p>
    <w:p>
      <w:pPr>
        <w:pStyle w:val="BodyText"/>
      </w:pPr>
      <w:r>
        <w:t xml:space="preserve">Separately,</w:t>
      </w:r>
      <w:r>
        <w:t xml:space="preserve"> </w:t>
      </w:r>
      <w:r>
        <w:rPr>
          <w:bCs/>
          <w:b/>
        </w:rPr>
        <w:t xml:space="preserve">MaciekCodes</w:t>
      </w:r>
      <w:r>
        <w:t xml:space="preserve"> </w:t>
      </w:r>
      <w:r>
        <w:t xml:space="preserve">reports that his own coding agent,</w:t>
      </w:r>
      <w:r>
        <w:t xml:space="preserve"> </w:t>
      </w:r>
      <w:r>
        <w:t xml:space="preserve">“</w:t>
      </w:r>
      <w:r>
        <w:t xml:space="preserve">a</w:t>
      </w:r>
      <w:r>
        <w:t xml:space="preserve"> </w:t>
      </w:r>
      <w:r>
        <w:t xml:space="preserve">‘</w:t>
      </w:r>
      <w:r>
        <w:t xml:space="preserve">while loop</w:t>
      </w:r>
      <w:r>
        <w:t xml:space="preserve">’</w:t>
      </w:r>
      <w:r>
        <w:t xml:space="preserve"> </w:t>
      </w:r>
      <w:r>
        <w:t xml:space="preserve">and a few tools,</w:t>
      </w:r>
      <w:r>
        <w:t xml:space="preserve">”</w:t>
      </w:r>
      <w:r>
        <w:t xml:space="preserve"> </w:t>
      </w:r>
      <w:r>
        <w:t xml:space="preserve">improved itself quickly [4].</w:t>
      </w:r>
    </w:p>
    <w:bookmarkEnd w:id="24"/>
    <w:bookmarkStart w:id="25" w:name="X304d7b068f3411434d98b07b16dc7f3b6d37510"/>
    <w:p>
      <w:pPr>
        <w:pStyle w:val="Heading2"/>
      </w:pPr>
      <w:r>
        <w:t xml:space="preserve">GPT-6.1 Sol: bigger default context in Codex, and plan math</w:t>
      </w:r>
    </w:p>
    <w:p>
      <w:pPr>
        <w:pStyle w:val="FirstParagraph"/>
      </w:pPr>
      <w:r>
        <w:rPr>
          <w:bCs/>
          <w:b/>
        </w:rPr>
        <w:t xml:space="preserve">Tibo</w:t>
      </w:r>
      <w:r>
        <w:t xml:space="preserve"> </w:t>
      </w:r>
      <w:r>
        <w:t xml:space="preserve">(OpenAI) says GPT-6.1 Sol’s default context in Codex &amp; Work went from 272k to 500k, about 80% more. The aim is fewer compactions and better handling of long, nuance-heavy tasks. You can set it higher or lower, up to Sol’s 1M maximum [5]. Subscription usage of Sol carries no long-context fees [6].</w:t>
      </w:r>
    </w:p>
    <w:p>
      <w:pPr>
        <w:pStyle w:val="BodyText"/>
      </w:pPr>
      <w:r>
        <w:rPr>
          <w:bCs/>
          <w:b/>
        </w:rPr>
        <w:t xml:space="preserve">Theo</w:t>
      </w:r>
      <w:r>
        <w:t xml:space="preserve"> </w:t>
      </w:r>
      <w:r>
        <w:t xml:space="preserve">thinks the default speed was raised too much and is now barely slower than</w:t>
      </w:r>
      <w:r>
        <w:t xml:space="preserve"> </w:t>
      </w:r>
      <w:r>
        <w:t xml:space="preserve">“</w:t>
      </w:r>
      <w:r>
        <w:t xml:space="preserve">fast</w:t>
      </w:r>
      <w:r>
        <w:t xml:space="preserve">”</w:t>
      </w:r>
      <w:r>
        <w:t xml:space="preserve"> </w:t>
      </w:r>
      <w:r>
        <w:t xml:space="preserve">[7]. He estimates he could use Sol Ultrafast as his main model on the $500 plan and only just hit his limits [8]. That figure is his total usage (583/week), and it leaves out his long-running ts-rust work [9]. He also built a dashboard that tracks Claude usage across his accounts to roughly predict how long his limits will last [10].</w:t>
      </w:r>
    </w:p>
    <w:bookmarkEnd w:id="25"/>
    <w:bookmarkStart w:id="26" w:name="X8d3cdea0a4bed502347cd417926aae588f43b21"/>
    <w:p>
      <w:pPr>
        <w:pStyle w:val="Heading2"/>
      </w:pPr>
      <w:r>
        <w:t xml:space="preserve">Theo: judge models by cost per completed task</w:t>
      </w:r>
    </w:p>
    <w:p>
      <w:pPr>
        <w:pStyle w:val="FirstParagraph"/>
      </w:pPr>
      <w:r>
        <w:t xml:space="preserve">In a new video, Theo argues that per-token price is the wrong measure for agentic work. Token-hungry models can wipe out a low sticker price. For agentic dev work he says caching, reliability and token efficiency matter much more [11]. He says bills are rising because agents now run longer and finish bigger tasks [11]. He favors GLM 5.3 Flash for real-world agentic work, citing its vision, tool calls and long-running work [11].</w:t>
      </w:r>
    </w:p>
    <w:p>
      <w:pPr>
        <w:pStyle w:val="BodyText"/>
      </w:pPr>
      <w:r>
        <w:t xml:space="preserve">The sponsored segment of the video (Railway) still describes a usable pattern. On his Lakebed project, agents set up production, staging and per-PR environments for him. Claude or Codex connects through Railway’s MCP, spins up an environment, verifies a change, ships by merging to main, then checks on the environment afterward [11].</w:t>
      </w:r>
    </w:p>
    <w:p>
      <w:pPr>
        <w:pStyle w:val="BodyText"/>
      </w:pPr>
      <w:r>
        <w:t xml:space="preserve">For local compute limits, he moved ts-rust’s build and test commands onto Blacksmith runners. Each thread still takes a while, but he is far less bottlenecked when running many in parallel [12].</w:t>
      </w:r>
    </w:p>
    <w:bookmarkEnd w:id="26"/>
    <w:bookmarkStart w:id="27" w:name="t3-code-nightly"/>
    <w:p>
      <w:pPr>
        <w:pStyle w:val="Heading2"/>
      </w:pPr>
      <w:r>
        <w:t xml:space="preserve">T3 Code nightly</w:t>
      </w:r>
    </w:p>
    <w:p>
      <w:pPr>
        <w:pStyle w:val="FirstParagraph"/>
      </w:pPr>
      <w:r>
        <w:t xml:space="preserve">Theo added a proper</w:t>
      </w:r>
      <w:r>
        <w:t xml:space="preserve"> </w:t>
      </w:r>
      <w:r>
        <w:rPr>
          <w:rStyle w:val="VerbatimChar"/>
        </w:rPr>
        <w:t xml:space="preserve">/goal</w:t>
      </w:r>
      <w:r>
        <w:t xml:space="preserve"> </w:t>
      </w:r>
      <w:r>
        <w:t xml:space="preserve">flow with a visual callout to the T3 Code nightly [13]. A user showed off the new inline rendering in chat by asking the agent whether a monitor mount would clamp onto their desk [14]. Theo says he hadn’t expected the feature to be so useful [15]. For hazy features he still uses Matt’s</w:t>
      </w:r>
      <w:r>
        <w:t xml:space="preserve"> </w:t>
      </w:r>
      <w:r>
        <w:t xml:space="preserve">“</w:t>
      </w:r>
      <w:r>
        <w:t xml:space="preserve">grilling</w:t>
      </w:r>
      <w:r>
        <w:t xml:space="preserve">”</w:t>
      </w:r>
      <w:r>
        <w:t xml:space="preserve"> </w:t>
      </w:r>
      <w:r>
        <w:t xml:space="preserve">skill, noting that modern models are good at asking questions [16].</w:t>
      </w:r>
    </w:p>
    <w:bookmarkEnd w:id="27"/>
    <w:bookmarkStart w:id="51" w:name="smaller-notes"/>
    <w:p>
      <w:pPr>
        <w:pStyle w:val="Heading2"/>
      </w:pPr>
      <w:r>
        <w:t xml:space="preserve">Smaller notes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Riley Brown</w:t>
      </w:r>
      <w:r>
        <w:t xml:space="preserve"> </w:t>
      </w:r>
      <w:r>
        <w:t xml:space="preserve">shared a</w:t>
      </w:r>
      <w:r>
        <w:t xml:space="preserve"> </w:t>
      </w:r>
      <w:r>
        <w:rPr>
          <w:rStyle w:val="VerbatimChar"/>
        </w:rPr>
        <w:t xml:space="preserve">grokbot-webhook</w:t>
      </w:r>
      <w:r>
        <w:t xml:space="preserve"> </w:t>
      </w:r>
      <w:r>
        <w:t xml:space="preserve">skill. Claude Code hands X/Twitter research to GrokBot, waits for the answer, then continues with the task [17]. He says it works with any agent, including Codex [18].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Kent C. Dodds</w:t>
      </w:r>
      <w:r>
        <w:t xml:space="preserve"> </w:t>
      </w:r>
      <w:r>
        <w:t xml:space="preserve">shared the Kody v2026.10.11 release (</w:t>
      </w:r>
      <w:hyperlink r:id="rId28">
        <w:r>
          <w:rPr>
            <w:rStyle w:val="Hyperlink"/>
          </w:rPr>
          <w:t xml:space="preserve">release notes</w:t>
        </w:r>
      </w:hyperlink>
      <w:r>
        <w:t xml:space="preserve">). Cron jobs, webhooks, subscriptions and inbound email now run with the permissions of whoever enabled them, checked live on every run, with no fallback to the org Owner [19]. His caption:</w:t>
      </w:r>
      <w:r>
        <w:t xml:space="preserve"> </w:t>
      </w:r>
      <w:r>
        <w:t xml:space="preserve">“</w:t>
      </w:r>
      <w:r>
        <w:t xml:space="preserve">This is what 122 PRs in one day looks like</w:t>
      </w:r>
      <w:r>
        <w:t xml:space="preserve">”</w:t>
      </w:r>
      <w:r>
        <w:t xml:space="preserve"> </w:t>
      </w:r>
      <w:r>
        <w:t xml:space="preserve">[20].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Armin Ronacher</w:t>
      </w:r>
      <w:r>
        <w:t xml:space="preserve"> </w:t>
      </w:r>
      <w:r>
        <w:t xml:space="preserve">says no single agent runtime wins. VMs, sandboxes, durable objects or a plain JavaScript interpreter each fit different situations [21].</w:t>
      </w:r>
    </w:p>
    <w:p>
      <w:r>
        <w:pict>
          <v:rect style="width:0;height:1.5pt" o:hralign="center" o:hrstd="t" o:hr="t"/>
        </w:pict>
      </w:r>
    </w:p>
    <w:bookmarkStart w:id="50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@addyosmani</w:t>
        </w:r>
      </w:hyperlink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@addyosmani</w:t>
        </w:r>
      </w:hyperlink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Miglioramento di ZX2040 attraverso Opus 5.5: speedup e emulazione del Commodore 64</w:t>
        </w:r>
      </w:hyperlink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@MaciekCodes</w:t>
        </w:r>
      </w:hyperlink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I thought AI was gonna get cheaper?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@aflekkas_</w:t>
        </w:r>
      </w:hyperlink>
    </w:p>
    <w:p>
      <w:pPr>
        <w:numPr>
          <w:ilvl w:val="0"/>
          <w:numId w:val="1004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4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4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@kodykoala</w:t>
        </w:r>
      </w:hyperlink>
    </w:p>
    <w:p>
      <w:pPr>
        <w:numPr>
          <w:ilvl w:val="0"/>
          <w:numId w:val="1004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bookmarkEnd w:id="50"/>
    <w:bookmarkEnd w:id="51"/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s://github.com/kentcdodds/kody/releases/tag/v2026.10.11" TargetMode="External" /><Relationship Type="http://schemas.openxmlformats.org/officeDocument/2006/relationships/hyperlink" Id="rId31" Target="https://www.youtube.com/watch?v=ohAjXWjY8Nk" TargetMode="External" /><Relationship Type="http://schemas.openxmlformats.org/officeDocument/2006/relationships/hyperlink" Id="rId39" Target="https://www.youtube.com/watch?v=vRS2leJLAI0" TargetMode="External" /><Relationship Type="http://schemas.openxmlformats.org/officeDocument/2006/relationships/hyperlink" Id="rId32" Target="https://x.com/MaciekCodes/status/2109438644792803617" TargetMode="External" /><Relationship Type="http://schemas.openxmlformats.org/officeDocument/2006/relationships/hyperlink" Id="rId30" Target="https://x.com/addyosmani/status/2109358790298787931" TargetMode="External" /><Relationship Type="http://schemas.openxmlformats.org/officeDocument/2006/relationships/hyperlink" Id="rId29" Target="https://x.com/addyosmani/status/2109384286763958742" TargetMode="External" /><Relationship Type="http://schemas.openxmlformats.org/officeDocument/2006/relationships/hyperlink" Id="rId42" Target="https://x.com/aflekkas_/status/2109341020886569231" TargetMode="External" /><Relationship Type="http://schemas.openxmlformats.org/officeDocument/2006/relationships/hyperlink" Id="rId48" Target="https://x.com/kentcdodds/status/2109289792160874726" TargetMode="External" /><Relationship Type="http://schemas.openxmlformats.org/officeDocument/2006/relationships/hyperlink" Id="rId47" Target="https://x.com/kodykoala/status/2109283657215004721" TargetMode="External" /><Relationship Type="http://schemas.openxmlformats.org/officeDocument/2006/relationships/hyperlink" Id="rId49" Target="https://x.com/mitsuhiko/status/2109384899044204653" TargetMode="External" /><Relationship Type="http://schemas.openxmlformats.org/officeDocument/2006/relationships/hyperlink" Id="rId45" Target="https://x.com/rileybrown/status/2109352621081309215" TargetMode="External" /><Relationship Type="http://schemas.openxmlformats.org/officeDocument/2006/relationships/hyperlink" Id="rId46" Target="https://x.com/rileybrown/status/2109357763381915895" TargetMode="External" /><Relationship Type="http://schemas.openxmlformats.org/officeDocument/2006/relationships/hyperlink" Id="rId35" Target="https://x.com/theo/status/2109236909885251992" TargetMode="External" /><Relationship Type="http://schemas.openxmlformats.org/officeDocument/2006/relationships/hyperlink" Id="rId43" Target="https://x.com/theo/status/2109364777558626624" TargetMode="External" /><Relationship Type="http://schemas.openxmlformats.org/officeDocument/2006/relationships/hyperlink" Id="rId38" Target="https://x.com/theo/status/2109403890705977788" TargetMode="External" /><Relationship Type="http://schemas.openxmlformats.org/officeDocument/2006/relationships/hyperlink" Id="rId44" Target="https://x.com/theo/status/2109441027350368480" TargetMode="External" /><Relationship Type="http://schemas.openxmlformats.org/officeDocument/2006/relationships/hyperlink" Id="rId36" Target="https://x.com/theo/status/2109445160174301213" TargetMode="External" /><Relationship Type="http://schemas.openxmlformats.org/officeDocument/2006/relationships/hyperlink" Id="rId37" Target="https://x.com/theo/status/2109452240394350937" TargetMode="External" /><Relationship Type="http://schemas.openxmlformats.org/officeDocument/2006/relationships/hyperlink" Id="rId40" Target="https://x.com/theo/status/2109457361622708459" TargetMode="External" /><Relationship Type="http://schemas.openxmlformats.org/officeDocument/2006/relationships/hyperlink" Id="rId41" Target="https://x.com/theo/status/2109496367127425320" TargetMode="External" /><Relationship Type="http://schemas.openxmlformats.org/officeDocument/2006/relationships/hyperlink" Id="rId33" Target="https://x.com/thsottiaux/status/2109430343346581527" TargetMode="External" /><Relationship Type="http://schemas.openxmlformats.org/officeDocument/2006/relationships/hyperlink" Id="rId34" Target="https://x.com/thsottiaux/status/2109430894604026039" TargetMode="External" /><Relationship Type="http://schemas.openxmlformats.org/officeDocument/2006/relationships/hyperlink" Id="rId23" Target="https://youtube.com/watch?v=ohAjXWjY8Nk&amp;t=22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github.com/kentcdodds/kody/releases/tag/v2026.10.11" TargetMode="External" /><Relationship Type="http://schemas.openxmlformats.org/officeDocument/2006/relationships/hyperlink" Id="rId31" Target="https://www.youtube.com/watch?v=ohAjXWjY8Nk" TargetMode="External" /><Relationship Type="http://schemas.openxmlformats.org/officeDocument/2006/relationships/hyperlink" Id="rId39" Target="https://www.youtube.com/watch?v=vRS2leJLAI0" TargetMode="External" /><Relationship Type="http://schemas.openxmlformats.org/officeDocument/2006/relationships/hyperlink" Id="rId32" Target="https://x.com/MaciekCodes/status/2109438644792803617" TargetMode="External" /><Relationship Type="http://schemas.openxmlformats.org/officeDocument/2006/relationships/hyperlink" Id="rId30" Target="https://x.com/addyosmani/status/2109358790298787931" TargetMode="External" /><Relationship Type="http://schemas.openxmlformats.org/officeDocument/2006/relationships/hyperlink" Id="rId29" Target="https://x.com/addyosmani/status/2109384286763958742" TargetMode="External" /><Relationship Type="http://schemas.openxmlformats.org/officeDocument/2006/relationships/hyperlink" Id="rId42" Target="https://x.com/aflekkas_/status/2109341020886569231" TargetMode="External" /><Relationship Type="http://schemas.openxmlformats.org/officeDocument/2006/relationships/hyperlink" Id="rId48" Target="https://x.com/kentcdodds/status/2109289792160874726" TargetMode="External" /><Relationship Type="http://schemas.openxmlformats.org/officeDocument/2006/relationships/hyperlink" Id="rId47" Target="https://x.com/kodykoala/status/2109283657215004721" TargetMode="External" /><Relationship Type="http://schemas.openxmlformats.org/officeDocument/2006/relationships/hyperlink" Id="rId49" Target="https://x.com/mitsuhiko/status/2109384899044204653" TargetMode="External" /><Relationship Type="http://schemas.openxmlformats.org/officeDocument/2006/relationships/hyperlink" Id="rId45" Target="https://x.com/rileybrown/status/2109352621081309215" TargetMode="External" /><Relationship Type="http://schemas.openxmlformats.org/officeDocument/2006/relationships/hyperlink" Id="rId46" Target="https://x.com/rileybrown/status/2109357763381915895" TargetMode="External" /><Relationship Type="http://schemas.openxmlformats.org/officeDocument/2006/relationships/hyperlink" Id="rId35" Target="https://x.com/theo/status/2109236909885251992" TargetMode="External" /><Relationship Type="http://schemas.openxmlformats.org/officeDocument/2006/relationships/hyperlink" Id="rId43" Target="https://x.com/theo/status/2109364777558626624" TargetMode="External" /><Relationship Type="http://schemas.openxmlformats.org/officeDocument/2006/relationships/hyperlink" Id="rId38" Target="https://x.com/theo/status/2109403890705977788" TargetMode="External" /><Relationship Type="http://schemas.openxmlformats.org/officeDocument/2006/relationships/hyperlink" Id="rId44" Target="https://x.com/theo/status/2109441027350368480" TargetMode="External" /><Relationship Type="http://schemas.openxmlformats.org/officeDocument/2006/relationships/hyperlink" Id="rId36" Target="https://x.com/theo/status/2109445160174301213" TargetMode="External" /><Relationship Type="http://schemas.openxmlformats.org/officeDocument/2006/relationships/hyperlink" Id="rId37" Target="https://x.com/theo/status/2109452240394350937" TargetMode="External" /><Relationship Type="http://schemas.openxmlformats.org/officeDocument/2006/relationships/hyperlink" Id="rId40" Target="https://x.com/theo/status/2109457361622708459" TargetMode="External" /><Relationship Type="http://schemas.openxmlformats.org/officeDocument/2006/relationships/hyperlink" Id="rId41" Target="https://x.com/theo/status/2109496367127425320" TargetMode="External" /><Relationship Type="http://schemas.openxmlformats.org/officeDocument/2006/relationships/hyperlink" Id="rId33" Target="https://x.com/thsottiaux/status/2109430343346581527" TargetMode="External" /><Relationship Type="http://schemas.openxmlformats.org/officeDocument/2006/relationships/hyperlink" Id="rId34" Target="https://x.com/thsottiaux/status/2109430894604026039" TargetMode="External" /><Relationship Type="http://schemas.openxmlformats.org/officeDocument/2006/relationships/hyperlink" Id="rId23" Target="https://youtube.com/watch?v=ohAjXWjY8Nk&amp;t=22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loops over line review: Osmani's "define done" and Sanfilippo's bit-identical emulator port</dc:title>
  <dc:creator>Coding Agents Alpha Tracker</dc:creator>
  <cp:keywords/>
  <dcterms:created xsi:type="dcterms:W3CDTF">2026-10-14T00:57:31Z</dcterms:created>
  <dcterms:modified xsi:type="dcterms:W3CDTF">2026-10-14T00:57:31Z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2026-10-12</vt:lpwstr>
  </property>
</Properties>
</file>