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Verification, Platform Risk, and the New Politics of Product Work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2026-06-27</w:t>
      </w:r>
    </w:p>
    <w:bookmarkStart w:id="40" w:name="X9a501c6760d5618c6d22c164af319cbb5de8c91"/>
    <w:p>
      <w:pPr>
        <w:pStyle w:val="Heading1"/>
      </w:pPr>
      <w:r>
        <w:t xml:space="preserve">Verification, Platform Risk, and the New Politics of Product Work</w:t>
      </w:r>
    </w:p>
    <w:p>
      <w:pPr>
        <w:pStyle w:val="FirstParagraph"/>
      </w:pPr>
      <w:r>
        <w:rPr>
          <w:iCs/>
          <w:i/>
        </w:rPr>
        <w:t xml:space="preserve">By PM Daily Digest • June 27, 2026</w:t>
      </w:r>
    </w:p>
    <w:p>
      <w:pPr>
        <w:pStyle w:val="BodyText"/>
      </w:pPr>
      <w:r>
        <w:t xml:space="preserve">This brief focuses on what changes when AI accelerates output but not validation: verification becomes central, AI dependencies become strategic risk, and PMs need tighter trade-off management. It also includes a practical roadmap-override playbook and two cautionary AI platform case studies.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Faster coding is not the same as a solved product system.</w:t>
      </w:r>
      <w:r>
        <w:t xml:space="preserve"> </w:t>
      </w:r>
      <w:r>
        <w:t xml:space="preserve">Anthropic engineers ship</w:t>
      </w:r>
      <w:r>
        <w:t xml:space="preserve"> </w:t>
      </w:r>
      <w:r>
        <w:rPr>
          <w:bCs/>
          <w:b/>
        </w:rPr>
        <w:t xml:space="preserve">8x as much code</w:t>
      </w:r>
      <w:r>
        <w:t xml:space="preserve"> </w:t>
      </w:r>
      <w:r>
        <w:t xml:space="preserve">[1], and Lenny Rachitsky points to</w:t>
      </w:r>
      <w:r>
        <w:t xml:space="preserve"> </w:t>
      </w:r>
      <w:r>
        <w:rPr>
          <w:bCs/>
          <w:b/>
        </w:rPr>
        <w:t xml:space="preserve">verification</w:t>
      </w:r>
      <w:r>
        <w:t xml:space="preserve"> </w:t>
      </w:r>
      <w:r>
        <w:t xml:space="preserve">as the biggest unsolved problem for product teams: confirming that the experience built is the one intended [1].</w:t>
      </w:r>
      <w:r>
        <w:t xml:space="preserve"> </w:t>
      </w:r>
      <w:r>
        <w:rPr>
          <w:iCs/>
          <w:i/>
        </w:rPr>
        <w:t xml:space="preserve">The Beautiful Mess</w:t>
      </w:r>
      <w:r>
        <w:t xml:space="preserve"> </w:t>
      </w:r>
      <w:r>
        <w:t xml:space="preserve">makes the same caution from another angle: product development includes sensing, deciding, learning, aligning, making, changing, supporting, and adapting—not a single linear flow [2]. In complex human systems, the real constraint is often policy, mindset, coordination, or incentives, with visible bottlenecks acting more like symptoms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AI can raise output faster than it improves judgment.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add explicit experience-verification steps after shipping, and inspect non-engineering constraints before calling speed the main problem.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Treat the AI stack as moving terrain, not fixed infrastructure.</w:t>
      </w:r>
      <w:r>
        <w:t xml:space="preserve"> </w:t>
      </w:r>
      <w:r>
        <w:t xml:space="preserve">A recent architecture-focused OpenAI hire is framed as a signal that the company still expects major gains at the model-architecture level, not just incremental polish [3]. The implication for product teams is that capabilities available in</w:t>
      </w:r>
      <w:r>
        <w:t xml:space="preserve"> </w:t>
      </w:r>
      <w:r>
        <w:rPr>
          <w:bCs/>
          <w:b/>
        </w:rPr>
        <w:t xml:space="preserve">12-18 months</w:t>
      </w:r>
      <w:r>
        <w:t xml:space="preserve"> </w:t>
      </w:r>
      <w:r>
        <w:t xml:space="preserve">may be materially different from today’s [3], and the people shaping that foundation move fast [3].</w:t>
      </w:r>
      <w:r>
        <w:t xml:space="preserve"> </w:t>
      </w:r>
      <w:r>
        <w:rPr>
          <w:iCs/>
          <w:i/>
        </w:rPr>
        <w:t xml:space="preserve">The Beautiful Mess</w:t>
      </w:r>
      <w:r>
        <w:t xml:space="preserve"> </w:t>
      </w:r>
      <w:r>
        <w:t xml:space="preserve">adds that everyone is still learning with incomplete information and shifting ground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roadmaps built around today’s model ceilings may date quickly.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keep AI features modular, revisit core assumptions regularly, and avoid treating any current workflow as settled.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Handle roadmap overrides as decision management, not personal defeat.</w:t>
      </w:r>
    </w:p>
    <w:p>
      <w:pPr>
        <w:numPr>
          <w:ilvl w:val="1"/>
          <w:numId w:val="1003"/>
        </w:numPr>
        <w:pStyle w:val="Compact"/>
      </w:pPr>
      <w:r>
        <w:t xml:space="preserve">Get VP and stakeholder sign-off on the roadmap during planning so later changes can be compared against an agreed baseline [4].</w:t>
      </w:r>
    </w:p>
    <w:p>
      <w:pPr>
        <w:numPr>
          <w:ilvl w:val="1"/>
          <w:numId w:val="1003"/>
        </w:numPr>
        <w:pStyle w:val="Compact"/>
      </w:pPr>
      <w:r>
        <w:t xml:space="preserve">When leadership asks for a new priority, ask what changed: business value, sequencing, incentives, or broader market context [5, 4].</w:t>
      </w:r>
    </w:p>
    <w:p>
      <w:pPr>
        <w:numPr>
          <w:ilvl w:val="1"/>
          <w:numId w:val="1003"/>
        </w:numPr>
        <w:pStyle w:val="Compact"/>
      </w:pPr>
      <w:r>
        <w:t xml:space="preserve">Make the trade-off concrete: if X replaces Y, state what slips and by how long, then get the decision confirmed in writing [6, 7].</w:t>
      </w:r>
    </w:p>
    <w:p>
      <w:pPr>
        <w:numPr>
          <w:ilvl w:val="1"/>
          <w:numId w:val="1003"/>
        </w:numPr>
        <w:pStyle w:val="Compact"/>
      </w:pPr>
      <w:r>
        <w:t xml:space="preserve">Capture risks neutrally—adoption, CSAT, or other commitments—and execute the chosen plan well [5].</w:t>
      </w:r>
    </w:p>
    <w:p>
      <w:pPr>
        <w:pStyle w:val="BlockText"/>
      </w:pPr>
      <w:r>
        <w:t xml:space="preserve">“</w:t>
      </w:r>
      <w:r>
        <w:t xml:space="preserve">Half your job is now politics.</w:t>
      </w:r>
      <w:r>
        <w:t xml:space="preserve">”</w:t>
      </w:r>
      <w:r>
        <w:t xml:space="preserve"> </w:t>
      </w:r>
      <w:r>
        <w:t xml:space="preserve">[8]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preserves clarity without pretending PMs own every final call, especially at junior levels [5].</w:t>
      </w:r>
    </w:p>
    <w:bookmarkEnd w:id="21"/>
    <w:bookmarkStart w:id="26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Cursor shows how a useful tool can become a platform bet.</w:t>
      </w:r>
      <w:r>
        <w:t xml:space="preserve"> </w:t>
      </w:r>
      <w:r>
        <w:t xml:space="preserve">Cursor’s appeal was neutrality across model providers, but that changes as it moves into xAI’s stack and the combined entity develops a code repository platform,</w:t>
      </w:r>
      <w:r>
        <w:t xml:space="preserve"> </w:t>
      </w:r>
      <w:r>
        <w:rPr>
          <w:iCs/>
          <w:i/>
        </w:rPr>
        <w:t xml:space="preserve">Origin</w:t>
      </w:r>
      <w:r>
        <w:t xml:space="preserve">, to compete with GitHub [3]. The lesson for PMs is not just vendor choice but</w:t>
      </w:r>
      <w:r>
        <w:t xml:space="preserve"> </w:t>
      </w:r>
      <w:r>
        <w:rPr>
          <w:bCs/>
          <w:b/>
        </w:rPr>
        <w:t xml:space="preserve">switching-cost awareness</w:t>
      </w:r>
      <w:r>
        <w:t xml:space="preserve">: custom workflows, integrated context, and muscle memory make these tools harder to leave [3].</w:t>
      </w:r>
    </w:p>
    <w:p>
      <w:pPr>
        <w:pStyle w:val="FirstParagraph"/>
      </w:pPr>
      <w:hyperlink r:id="rId25">
        <w:r>
          <w:drawing>
            <wp:inline>
              <wp:extent cx="5334000" cy="4000500"/>
              <wp:effectExtent b="0" l="0" r="0" t="0"/>
              <wp:docPr descr="Anthropic’s Fable 5 saga continues… | Now Shipping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ayWiQCVgEns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Anthropic’s Fable 5 saga continues… | Now Shipping (2:16)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Anthropic’s Fable 5 interruption is a dependency-risk case study.</w:t>
      </w:r>
      <w:r>
        <w:t xml:space="preserve"> </w:t>
      </w:r>
      <w:r>
        <w:t xml:space="preserve">The episode is framed as evidence that frontier AI models are now geopolitical assets, with product teams needing to understand trade law, national security directives, and export controls [3]. The user-facing lesson is simpler: Anthropic promised 13 days of access and then could not keep that promise when the dependency chain broke [3].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any promise built on someone else’s model or policy environment needs a contingency path.</w:t>
      </w:r>
    </w:p>
    <w:bookmarkEnd w:id="26"/>
    <w:bookmarkStart w:id="27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Map your repeatable PM work before it disappears.</w:t>
      </w:r>
      <w:r>
        <w:t xml:space="preserve"> </w:t>
      </w:r>
      <w:r>
        <w:t xml:space="preserve">Laurel’s view is that the</w:t>
      </w:r>
      <w:r>
        <w:t xml:space="preserve"> </w:t>
      </w:r>
      <w:r>
        <w:rPr>
          <w:bCs/>
          <w:b/>
        </w:rPr>
        <w:t xml:space="preserve">PM ontology is shifting fastest</w:t>
      </w:r>
      <w:r>
        <w:t xml:space="preserve">: repeatable work such as stakeholder writing, competitive analysis, and feedback synthesis is being automated, and PMs should think more like engineers [9]. The operating principle behind that shift is straightforward:</w:t>
      </w:r>
      <w:r>
        <w:t xml:space="preserve"> </w:t>
      </w:r>
      <w:r>
        <w:rPr>
          <w:bCs/>
          <w:b/>
        </w:rPr>
        <w:t xml:space="preserve">map the work first, then build the skills, then deploy</w:t>
      </w:r>
      <w:r>
        <w:t xml:space="preserve"> </w:t>
      </w:r>
      <w:r>
        <w:t xml:space="preserve">[9]. Paired with Scott Belsky’s reminder that leaps forward come from empowered people with clear vision—not sprawling orgs or process [10]—the practical takeaway is to codify repetitive PM tasks and spend more time on judgment, direction, and verification.</w:t>
      </w:r>
    </w:p>
    <w:bookmarkEnd w:id="27"/>
    <w:bookmarkStart w:id="39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This week’s most useful resource may be a stack audit.</w:t>
      </w:r>
      <w:r>
        <w:t xml:space="preserve"> </w:t>
      </w:r>
      <w:r>
        <w:t xml:space="preserve">Review your product and developer tooling for three things: whether it is still model-neutral, what switching costs your team has already accumulated, and which user promises depend on third-party model availability [3].</w:t>
      </w:r>
    </w:p>
    <w:p>
      <w:r>
        <w:pict>
          <v:rect style="width:0;height:1.5pt" o:hralign="center" o:hrstd="t" o:hr="t"/>
        </w:pict>
      </w:r>
    </w:p>
    <w:bookmarkStart w:id="3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TBM 427: The Bottleneck Strike Again!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Anthropic’s Fable 5 saga continues… | Now Shipping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r/ProductManagement comment by u/firetothetrees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r/ProductManagement comment by u/DarcSwan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r/ProductManagement comment by u/Bangkok_Dangeresque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r/ProductManagement comment by u/disloyalfries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r/ProductManagement comment by u/NullAnony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9" Target="https://cutlefish.substack.com/p/tbm-427-the-bottleneck-strike-again" TargetMode="External" /><Relationship Type="http://schemas.openxmlformats.org/officeDocument/2006/relationships/hyperlink" Id="rId36" Target="https://substack.com/@aakashgupta/note/c-283383449" TargetMode="External" /><Relationship Type="http://schemas.openxmlformats.org/officeDocument/2006/relationships/hyperlink" Id="rId35" Target="https://www.reddit.com/r/ProductManagement/comments/1ugskk0/comment/ou2gk1f/" TargetMode="External" /><Relationship Type="http://schemas.openxmlformats.org/officeDocument/2006/relationships/hyperlink" Id="rId33" Target="https://www.reddit.com/r/ProductManagement/comments/1ugskk0/comment/ou2i4w0/" TargetMode="External" /><Relationship Type="http://schemas.openxmlformats.org/officeDocument/2006/relationships/hyperlink" Id="rId31" Target="https://www.reddit.com/r/ProductManagement/comments/1ugskk0/comment/ou2liay/" TargetMode="External" /><Relationship Type="http://schemas.openxmlformats.org/officeDocument/2006/relationships/hyperlink" Id="rId32" Target="https://www.reddit.com/r/ProductManagement/comments/1ugskk0/comment/ou2noze/" TargetMode="External" /><Relationship Type="http://schemas.openxmlformats.org/officeDocument/2006/relationships/hyperlink" Id="rId34" Target="https://www.reddit.com/r/ProductManagement/comments/1ugskk0/comment/ou2nsz2/" TargetMode="External" /><Relationship Type="http://schemas.openxmlformats.org/officeDocument/2006/relationships/hyperlink" Id="rId30" Target="https://www.youtube.com/watch?v=ayWiQCVgEns" TargetMode="External" /><Relationship Type="http://schemas.openxmlformats.org/officeDocument/2006/relationships/hyperlink" Id="rId28" Target="https://x.com/lennysan/status/2070544926195249579" TargetMode="External" /><Relationship Type="http://schemas.openxmlformats.org/officeDocument/2006/relationships/hyperlink" Id="rId37" Target="https://x.com/scottbelsky/status/2070489739346559294" TargetMode="External" /><Relationship Type="http://schemas.openxmlformats.org/officeDocument/2006/relationships/hyperlink" Id="rId25" Target="https://youtube.com/watch?v=ayWiQCVgEns&amp;t=1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cutlefish.substack.com/p/tbm-427-the-bottleneck-strike-again" TargetMode="External" /><Relationship Type="http://schemas.openxmlformats.org/officeDocument/2006/relationships/hyperlink" Id="rId36" Target="https://substack.com/@aakashgupta/note/c-283383449" TargetMode="External" /><Relationship Type="http://schemas.openxmlformats.org/officeDocument/2006/relationships/hyperlink" Id="rId35" Target="https://www.reddit.com/r/ProductManagement/comments/1ugskk0/comment/ou2gk1f/" TargetMode="External" /><Relationship Type="http://schemas.openxmlformats.org/officeDocument/2006/relationships/hyperlink" Id="rId33" Target="https://www.reddit.com/r/ProductManagement/comments/1ugskk0/comment/ou2i4w0/" TargetMode="External" /><Relationship Type="http://schemas.openxmlformats.org/officeDocument/2006/relationships/hyperlink" Id="rId31" Target="https://www.reddit.com/r/ProductManagement/comments/1ugskk0/comment/ou2liay/" TargetMode="External" /><Relationship Type="http://schemas.openxmlformats.org/officeDocument/2006/relationships/hyperlink" Id="rId32" Target="https://www.reddit.com/r/ProductManagement/comments/1ugskk0/comment/ou2noze/" TargetMode="External" /><Relationship Type="http://schemas.openxmlformats.org/officeDocument/2006/relationships/hyperlink" Id="rId34" Target="https://www.reddit.com/r/ProductManagement/comments/1ugskk0/comment/ou2nsz2/" TargetMode="External" /><Relationship Type="http://schemas.openxmlformats.org/officeDocument/2006/relationships/hyperlink" Id="rId30" Target="https://www.youtube.com/watch?v=ayWiQCVgEns" TargetMode="External" /><Relationship Type="http://schemas.openxmlformats.org/officeDocument/2006/relationships/hyperlink" Id="rId28" Target="https://x.com/lennysan/status/2070544926195249579" TargetMode="External" /><Relationship Type="http://schemas.openxmlformats.org/officeDocument/2006/relationships/hyperlink" Id="rId37" Target="https://x.com/scottbelsky/status/2070489739346559294" TargetMode="External" /><Relationship Type="http://schemas.openxmlformats.org/officeDocument/2006/relationships/hyperlink" Id="rId25" Target="https://youtube.com/watch?v=ayWiQCVgEns&amp;t=1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Verification, Platform Risk, and the New Politics of Product Work</dc:title>
  <dc:creator>PM Daily Digest</dc:creator>
  <cp:keywords/>
  <dcterms:created xsi:type="dcterms:W3CDTF">2026-06-27T19:17:23Z</dcterms:created>
  <dcterms:modified xsi:type="dcterms:W3CDTF">2026-06-27T19:17:23Z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2026-06-27</vt:lpwstr>
  </property>
</Properties>
</file>