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Walden’s $300M Seed and the Rising Cost of Open Models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2026-07-18</w:t>
      </w:r>
    </w:p>
    <w:bookmarkStart w:id="38" w:name="X17402940ba0a886bc390aa3edd0e944d854155a"/>
    <w:p>
      <w:pPr>
        <w:pStyle w:val="Heading1"/>
      </w:pPr>
      <w:r>
        <w:t xml:space="preserve">Walden’s $300M Seed and the Rising Cost of Open Models</w:t>
      </w:r>
    </w:p>
    <w:p>
      <w:pPr>
        <w:pStyle w:val="FirstParagraph"/>
      </w:pPr>
      <w:r>
        <w:rPr>
          <w:iCs/>
          <w:i/>
        </w:rPr>
        <w:t xml:space="preserve">By VC Tech Radar • July 18, 2026</w:t>
      </w:r>
    </w:p>
    <w:p>
      <w:pPr>
        <w:pStyle w:val="BodyText"/>
      </w:pPr>
      <w:r>
        <w:t xml:space="preserve">Walden Robotics’ large seed round leads a set of signals around full-stack physical AI, constrained generative products, and agent infrastructure. The key market question is whether increasingly capable open models remain economically open in practice as serving requirements rise.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Walden Robotics raised a $300M seed round at a $1.1B valuation</w:t>
      </w:r>
      <w:r>
        <w:t xml:space="preserve">, co-led by Deviation Capital alongside Toyota Motor Corp., Toyota Invention Partners, and Toyota Ventures. The company spun out of Toyota Research Institute in January; CEO Russ Tedrake previously led TRI’s robotics and machine-learning team, and brought contributors to Diffusion Policy, Large Behavior Models, OpenVLA, and the Drake simulator. Its robots are already operating in a North American Toyota factory. The investment thesis is a full-stack robotics platform—hardware, software, models, and deployment applications—that learns manufacturing and logistics tasks from demonstrations and practice. [1]</w:t>
      </w:r>
    </w:p>
    <w:bookmarkEnd w:id="20"/>
    <w:bookmarkStart w:id="21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Imbue’s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Minds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is an early product signal for agent-native personal software.</w:t>
      </w:r>
      <w:r>
        <w:t xml:space="preserve"> </w:t>
      </w:r>
      <w:r>
        <w:t xml:space="preserve">In an early-access event, Imbue described a tool for creating personal, malleable software that agents can use. Examples shared by CEO Kanjun include an email tool that reduced one inbox from 3,124 to 28 messages, a thought-capturing todo app, and a working Minecraft build made in two prompts. These are product examples shared by the company, not independently validated outcomes. [2]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 API Gateway is testing a narrow infrastructure wedge for web-enabled agents.</w:t>
      </w:r>
      <w:r>
        <w:t xml:space="preserve"> </w:t>
      </w:r>
      <w:r>
        <w:t xml:space="preserve">Its builder says the REST API converts public URLs into validated JSON for product, article, and company schemas, avoiding browser farms, proxy rotation, and CSS-selector maintenance. The project reported 16,800+ requests and 99.9% uptime in its first 24 hours, with a free tier and a $1 starter pack; these are founder-reported metrics. [3]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Prompt Compass targets lightweight, local guardrails and routing.</w:t>
      </w:r>
      <w:r>
        <w:t xml:space="preserve"> </w:t>
      </w:r>
      <w:r>
        <w:t xml:space="preserve">The solo founder says its 0.57 MB model routes prompts to cheap or expensive models, detects PII, and catches jailbreaks; it reportedly runs in roughly 5 ms on CPU without a GPU, with an 82% accuracy trade-off. The claimed browser-, phone-, and edge-worker-sized deployment is notable for teams seeking a low-cost policy layer rather than another hosted model dependency. [4]</w:t>
      </w:r>
    </w:p>
    <w:bookmarkEnd w:id="21"/>
    <w:bookmarkStart w:id="22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 Calico–Revel Pharma research effort points to AI-assisted enzyme design for extracellular-matrix targets.</w:t>
      </w:r>
      <w:r>
        <w:t xml:space="preserve"> </w:t>
      </w:r>
      <w:r>
        <w:t xml:space="preserve">An All-In discussion reports that researchers used AlphaFold to identify a CML-binding protein, then iteratively altered DNA-programmed variants and screened hundreds to thousands of candidates over five cycles. The speakers report 52–97% CML clearance across tested proteins and 55% clearance in skin samples from donors over 70; these results warrant review in the underlying publication and are not clinical outcomes. [5]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Postmint illustrates a pragmatic architecture for making generative marketing graphics usable.</w:t>
      </w:r>
      <w:r>
        <w:t xml:space="preserve"> </w:t>
      </w:r>
      <w:r>
        <w:t xml:space="preserve">Its founder discarded an initial prompt-to-image prototype because of unreliable layouts and invented UI elements, then separated ideation from a deterministic rendering step, applied brand colors in code, and added automated checks that regenerate outputs with empty space, unreadable text, or fake UI. The product is live with a free tier; its broader relevance is the shift from prompt-only generation toward constrained production systems. [6]</w:t>
      </w:r>
    </w:p>
    <w:bookmarkEnd w:id="22"/>
    <w:bookmarkStart w:id="23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Kimi K3 challenges the assumption that open weights automatically mean low-cost inference.</w:t>
      </w:r>
      <w:r>
        <w:t xml:space="preserve"> </w:t>
      </w:r>
      <w:r>
        <w:t xml:space="preserve">Moonshot prices K3 at $3 per million input tokens and $15 per million output tokens, or roughly $5.40 blended under an 80/20 input/output mix—materially closer to frontier-model pricing than prior open-weight examples cited in the analysis. [7]</w:t>
      </w:r>
    </w:p>
    <w:p>
      <w:pPr>
        <w:numPr>
          <w:ilvl w:val="0"/>
          <w:numId w:val="1000"/>
        </w:numPr>
      </w:pPr>
      <w:r>
        <w:t xml:space="preserve">Self-hosting may not restore the historical discount: the model’s weights are estimated at roughly 1.4 TB, and Moonshot’s launch guidance recommends supernodes with 64 or more accelerators for effective serving. Clouded Judgement’s conclusion is appropriately conditional: third-party price discovery will determine whether providers can undercut the API, but very large open models may have a structurally higher serving-cost floor. [7]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strategic read-through is mixed, not uniformly bullish for incumbents or open-model economics.</w:t>
      </w:r>
      <w:r>
        <w:t xml:space="preserve"> </w:t>
      </w:r>
      <w:r>
        <w:t xml:space="preserve">Aravind Srinivas argues that open-source models running on local hardware could disrupt current AI companies, analogizing to Linux and x86’s effect on Sun Microsystems. That is an investor viewpoint rather than a forecast, but it frames the key diligence question: whether model availability shifts value to local deployment, application workflows, and proprietary distribution. [8]</w:t>
      </w:r>
    </w:p>
    <w:bookmarkEnd w:id="23"/>
    <w:bookmarkStart w:id="37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5"/>
        </w:numPr>
      </w:pPr>
      <w:hyperlink r:id="rId24">
        <w:r>
          <w:rPr>
            <w:rStyle w:val="Hyperlink"/>
            <w:bCs/>
            <w:b/>
          </w:rPr>
          <w:t xml:space="preserve">Clouded Judgement:</w:t>
        </w:r>
        <w:r>
          <w:rPr>
            <w:rStyle w:val="Hyperlink"/>
            <w:bCs/>
            <w:b/>
          </w:rPr>
          <w:t xml:space="preserve"> </w:t>
        </w:r>
        <w:r>
          <w:rPr>
            <w:rStyle w:val="Hyperlink"/>
            <w:bCs/>
            <w:b/>
          </w:rPr>
          <w:t xml:space="preserve">“</w:t>
        </w:r>
        <w:r>
          <w:rPr>
            <w:rStyle w:val="Hyperlink"/>
            <w:bCs/>
            <w:b/>
          </w:rPr>
          <w:t xml:space="preserve">Open Weights, Closed Prices?</w:t>
        </w:r>
        <w:r>
          <w:rPr>
            <w:rStyle w:val="Hyperlink"/>
            <w:bCs/>
            <w:b/>
          </w:rPr>
          <w:t xml:space="preserve">”</w:t>
        </w:r>
      </w:hyperlink>
      <w:r>
        <w:t xml:space="preserve"> </w:t>
      </w:r>
      <w:r>
        <w:t xml:space="preserve">— the clearest read on the Kimi K3 cost stack, including API pricing, token efficiency, and the infrastructure requirements that complicate self-hosting economics. [7]</w:t>
      </w:r>
    </w:p>
    <w:p>
      <w:pPr>
        <w:numPr>
          <w:ilvl w:val="0"/>
          <w:numId w:val="1005"/>
        </w:numPr>
      </w:pPr>
      <w:hyperlink r:id="rId25">
        <w:r>
          <w:rPr>
            <w:rStyle w:val="Hyperlink"/>
            <w:bCs/>
            <w:b/>
          </w:rPr>
          <w:t xml:space="preserve">All-In’s Calico/Revel discussion</w:t>
        </w:r>
      </w:hyperlink>
      <w:r>
        <w:t xml:space="preserve"> </w:t>
      </w:r>
      <w:r>
        <w:t xml:space="preserve">— useful for the technical sequence from protein-design hypothesis to recursive variant generation and activity testing. [5]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Can the AI Industry Regulate Itself? Stripe Wants PayPal, China Catches Up, NY Bans Datacenters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9IMwRIei-Xc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Can the AI Industry Regulate Itself? Stripe Wants PayPal, China Catches Up, NY Bans Datacenters (85:49)</w:t>
      </w:r>
    </w:p>
    <w:p>
      <w:pPr>
        <w:numPr>
          <w:ilvl w:val="0"/>
          <w:numId w:val="1005"/>
        </w:numPr>
      </w:pPr>
      <w:hyperlink r:id="rId30">
        <w:r>
          <w:rPr>
            <w:rStyle w:val="Hyperlink"/>
            <w:bCs/>
            <w:b/>
          </w:rPr>
          <w:t xml:space="preserve">Kanjun’s Minds thread</w:t>
        </w:r>
      </w:hyperlink>
      <w:r>
        <w:t xml:space="preserve"> </w:t>
      </w:r>
      <w:r>
        <w:t xml:space="preserve">— a compact product demonstration of the</w:t>
      </w:r>
      <w:r>
        <w:t xml:space="preserve"> </w:t>
      </w:r>
      <w:r>
        <w:t xml:space="preserve">“</w:t>
      </w:r>
      <w:r>
        <w:t xml:space="preserve">personal software for agents</w:t>
      </w:r>
      <w:r>
        <w:t xml:space="preserve">”</w:t>
      </w:r>
      <w:r>
        <w:t xml:space="preserve"> </w:t>
      </w:r>
      <w:r>
        <w:t xml:space="preserve">thesis and the kinds of outcomes Imbue is presenting in early access. [2]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Weekly Dose of Optimism #202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@kanjun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r/SideProject post by u/RealVendex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r/SideProject post by u/Negaaaa7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Can the AI Industry Regulate Itself? Stripe Wants PayPal, China Catches Up, NY Bans Datacenters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r/SaaS post by u/tschaefermedia</w:t>
        </w:r>
      </w:hyperlink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Clouded Judgement 7.17.26 - Open Weights, Closed Prices?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4" Target="https://cloudedjudgement.substack.com/p/clouded-judgement-71726-open-weights" TargetMode="External" /><Relationship Type="http://schemas.openxmlformats.org/officeDocument/2006/relationships/hyperlink" Id="rId31" Target="https://www.notboring.co/p/weekly-dose-of-optimism-202" TargetMode="External" /><Relationship Type="http://schemas.openxmlformats.org/officeDocument/2006/relationships/hyperlink" Id="rId34" Target="https://www.reddit.com/r/SaaS/comments/1uytkah/" TargetMode="External" /><Relationship Type="http://schemas.openxmlformats.org/officeDocument/2006/relationships/hyperlink" Id="rId33" Target="https://www.reddit.com/r/SideProject/comments/1uzbj34/" TargetMode="External" /><Relationship Type="http://schemas.openxmlformats.org/officeDocument/2006/relationships/hyperlink" Id="rId32" Target="https://www.reddit.com/r/SideProject/comments/1uzkq87/" TargetMode="External" /><Relationship Type="http://schemas.openxmlformats.org/officeDocument/2006/relationships/hyperlink" Id="rId25" Target="https://www.youtube.com/watch?v=9IMwRIei-Xc" TargetMode="External" /><Relationship Type="http://schemas.openxmlformats.org/officeDocument/2006/relationships/hyperlink" Id="rId35" Target="https://x.com/AravSrinivas/status/2078189971723231567" TargetMode="External" /><Relationship Type="http://schemas.openxmlformats.org/officeDocument/2006/relationships/hyperlink" Id="rId30" Target="https://x.com/kanjun/status/2078206529334112745" TargetMode="External" /><Relationship Type="http://schemas.openxmlformats.org/officeDocument/2006/relationships/hyperlink" Id="rId29" Target="https://youtube.com/watch?v=9IMwRIei-Xc&amp;t=514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cloudedjudgement.substack.com/p/clouded-judgement-71726-open-weights" TargetMode="External" /><Relationship Type="http://schemas.openxmlformats.org/officeDocument/2006/relationships/hyperlink" Id="rId31" Target="https://www.notboring.co/p/weekly-dose-of-optimism-202" TargetMode="External" /><Relationship Type="http://schemas.openxmlformats.org/officeDocument/2006/relationships/hyperlink" Id="rId34" Target="https://www.reddit.com/r/SaaS/comments/1uytkah/" TargetMode="External" /><Relationship Type="http://schemas.openxmlformats.org/officeDocument/2006/relationships/hyperlink" Id="rId33" Target="https://www.reddit.com/r/SideProject/comments/1uzbj34/" TargetMode="External" /><Relationship Type="http://schemas.openxmlformats.org/officeDocument/2006/relationships/hyperlink" Id="rId32" Target="https://www.reddit.com/r/SideProject/comments/1uzkq87/" TargetMode="External" /><Relationship Type="http://schemas.openxmlformats.org/officeDocument/2006/relationships/hyperlink" Id="rId25" Target="https://www.youtube.com/watch?v=9IMwRIei-Xc" TargetMode="External" /><Relationship Type="http://schemas.openxmlformats.org/officeDocument/2006/relationships/hyperlink" Id="rId35" Target="https://x.com/AravSrinivas/status/2078189971723231567" TargetMode="External" /><Relationship Type="http://schemas.openxmlformats.org/officeDocument/2006/relationships/hyperlink" Id="rId30" Target="https://x.com/kanjun/status/2078206529334112745" TargetMode="External" /><Relationship Type="http://schemas.openxmlformats.org/officeDocument/2006/relationships/hyperlink" Id="rId29" Target="https://youtube.com/watch?v=9IMwRIei-Xc&amp;t=514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Walden’s $300M Seed and the Rising Cost of Open Models</dc:title>
  <dc:creator>VC Tech Radar</dc:creator>
  <cp:keywords/>
  <dcterms:created xsi:type="dcterms:W3CDTF">2026-07-18T23:35:11Z</dcterms:created>
  <dcterms:modified xsi:type="dcterms:W3CDTF">2026-07-18T23:35:11Z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