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World Models and Scientist AI Rise as Claude and Microsoft Push Scale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2026-03-14</w:t>
      </w:r>
    </w:p>
    <w:bookmarkStart w:id="42" w:name="X74cda6f5dbdebb48803a5b8410e297725c88a9d"/>
    <w:p>
      <w:pPr>
        <w:pStyle w:val="Heading1"/>
      </w:pPr>
      <w:r>
        <w:t xml:space="preserve">World Models and Scientist AI Rise as Claude and Microsoft Push Scale</w:t>
      </w:r>
    </w:p>
    <w:p>
      <w:pPr>
        <w:pStyle w:val="FirstParagraph"/>
      </w:pPr>
      <w:r>
        <w:rPr>
          <w:iCs/>
          <w:i/>
        </w:rPr>
        <w:t xml:space="preserve">By AI News Digest • March 14, 2026</w:t>
      </w:r>
    </w:p>
    <w:p>
      <w:pPr>
        <w:pStyle w:val="BodyText"/>
      </w:pPr>
      <w:r>
        <w:t xml:space="preserve">Leading AI researchers sharpened the debate over what comes after today’s LLMs, with Yann LeCun pushing world models, Yoshua Bengio arguing for</w:t>
      </w:r>
      <w:r>
        <w:t xml:space="preserve"> </w:t>
      </w:r>
      <w:r>
        <w:t xml:space="preserve">“</w:t>
      </w:r>
      <w:r>
        <w:t xml:space="preserve">scientist AI,</w:t>
      </w:r>
      <w:r>
        <w:t xml:space="preserve">”</w:t>
      </w:r>
      <w:r>
        <w:t xml:space="preserve"> </w:t>
      </w:r>
      <w:r>
        <w:t xml:space="preserve">and Geoffrey Hinton and Gary Marcus warning that governance is lagging. At the same time, Anthropic expanded Claude’s context window, Microsoft advanced next-generation AI infrastructure, and Sakana AI showed more ambitious research automation.</w:t>
      </w:r>
    </w:p>
    <w:bookmarkStart w:id="23" w:name="Xc2190820ba0c21f0c6189f4ff94b51cf2831d92"/>
    <w:p>
      <w:pPr>
        <w:pStyle w:val="Heading2"/>
      </w:pPr>
      <w:r>
        <w:t xml:space="preserve">The clearest signal today: leading researchers are arguing about what should come after today’s LLMs</w:t>
      </w:r>
    </w:p>
    <w:p>
      <w:pPr>
        <w:pStyle w:val="FirstParagraph"/>
      </w:pPr>
      <w:r>
        <w:t xml:space="preserve">The biggest theme was not a single model release, but a widening debate among top AI researchers about what kind of systems should come next—and how urgently governance needs to catch up [1, 2, 3, 4].</w:t>
      </w:r>
    </w:p>
    <w:bookmarkStart w:id="20" w:name="X0e457e29a65223154dd04a49cb80a3f27f1924e"/>
    <w:p>
      <w:pPr>
        <w:pStyle w:val="Heading3"/>
      </w:pPr>
      <w:r>
        <w:t xml:space="preserve">LeCun lays out a world-model agenda through AMI Labs</w:t>
      </w:r>
    </w:p>
    <w:p>
      <w:pPr>
        <w:pStyle w:val="FirstParagraph"/>
      </w:pPr>
      <w:r>
        <w:t xml:space="preserve">Yann LeCun said he has left Meta and is building Paris-based</w:t>
      </w:r>
      <w:r>
        <w:t xml:space="preserve"> </w:t>
      </w:r>
      <w:r>
        <w:rPr>
          <w:bCs/>
          <w:b/>
        </w:rPr>
        <w:t xml:space="preserve">AMI Labs</w:t>
      </w:r>
      <w:r>
        <w:t xml:space="preserve"> </w:t>
      </w:r>
      <w:r>
        <w:t xml:space="preserve">around</w:t>
      </w:r>
      <w:r>
        <w:t xml:space="preserve"> </w:t>
      </w:r>
      <w:r>
        <w:rPr>
          <w:bCs/>
          <w:b/>
        </w:rPr>
        <w:t xml:space="preserve">Advanced Machine Intelligence</w:t>
      </w:r>
      <w:r>
        <w:t xml:space="preserve">, arguing that the next major leap will come from systems that understand the real world through</w:t>
      </w:r>
      <w:r>
        <w:t xml:space="preserve"> </w:t>
      </w:r>
      <w:r>
        <w:rPr>
          <w:bCs/>
          <w:b/>
        </w:rPr>
        <w:t xml:space="preserve">hierarchical world models</w:t>
      </w:r>
      <w:r>
        <w:t xml:space="preserve">, not from scaling LLMs alone [1]. He pointed to</w:t>
      </w:r>
      <w:r>
        <w:t xml:space="preserve"> </w:t>
      </w:r>
      <w:r>
        <w:rPr>
          <w:bCs/>
          <w:b/>
        </w:rPr>
        <w:t xml:space="preserve">JEPA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Video JEPA</w:t>
      </w:r>
      <w:r>
        <w:t xml:space="preserve"> </w:t>
      </w:r>
      <w:r>
        <w:t xml:space="preserve">as core building blocks, saying recent self-supervised methods can surpass fully supervised systems and that Video JEPA has shown early signs of learned</w:t>
      </w:r>
      <w:r>
        <w:t xml:space="preserve"> </w:t>
      </w:r>
      <w:r>
        <w:t xml:space="preserve">“</w:t>
      </w:r>
      <w:r>
        <w:t xml:space="preserve">intuitive physics</w:t>
      </w:r>
      <w:r>
        <w:t xml:space="preserve">”</w:t>
      </w:r>
      <w:r>
        <w:t xml:space="preserve"> </w:t>
      </w:r>
      <w:r>
        <w:t xml:space="preserve">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concrete post-LLM research and company-building agenda from one of the field’s most influential researchers [1].</w:t>
      </w:r>
    </w:p>
    <w:bookmarkEnd w:id="20"/>
    <w:bookmarkStart w:id="21" w:name="X2785d4102dd65af54d375356d97fd8dfa15e1ea"/>
    <w:p>
      <w:pPr>
        <w:pStyle w:val="Heading3"/>
      </w:pPr>
      <w:r>
        <w:t xml:space="preserve">Bengio pairs</w:t>
      </w:r>
      <w:r>
        <w:t xml:space="preserve"> </w:t>
      </w:r>
      <w:r>
        <w:t xml:space="preserve">“</w:t>
      </w:r>
      <w:r>
        <w:t xml:space="preserve">scientist AI</w:t>
      </w:r>
      <w:r>
        <w:t xml:space="preserve">”</w:t>
      </w:r>
      <w:r>
        <w:t xml:space="preserve"> </w:t>
      </w:r>
      <w:r>
        <w:t xml:space="preserve">with a governance push</w:t>
      </w:r>
    </w:p>
    <w:p>
      <w:pPr>
        <w:pStyle w:val="FirstParagraph"/>
      </w:pPr>
      <w:r>
        <w:t xml:space="preserve">Yoshua Bengio said his nonprofit</w:t>
      </w:r>
      <w:r>
        <w:t xml:space="preserve"> </w:t>
      </w:r>
      <w:r>
        <w:rPr>
          <w:bCs/>
          <w:b/>
        </w:rPr>
        <w:t xml:space="preserve">Law Zero</w:t>
      </w:r>
      <w:r>
        <w:t xml:space="preserve"> </w:t>
      </w:r>
      <w:r>
        <w:t xml:space="preserve">is building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scientist AI</w:t>
      </w:r>
      <w:r>
        <w:rPr>
          <w:bCs/>
          <w:b/>
        </w:rPr>
        <w:t xml:space="preserve">”</w:t>
      </w:r>
      <w:r>
        <w:t xml:space="preserve">: systems designed for understanding rather than hidden goals, with the aim of making them trustworthy enough to veto unsafe actions from other AI systems [2]. He said Canada is supporting the effort with funding, people, and compute, while he separately warned—through his work on the</w:t>
      </w:r>
      <w:r>
        <w:t xml:space="preserve"> </w:t>
      </w:r>
      <w:r>
        <w:rPr>
          <w:bCs/>
          <w:b/>
        </w:rPr>
        <w:t xml:space="preserve">International AI Safety Report</w:t>
      </w:r>
      <w:r>
        <w:t xml:space="preserve">—that current harms already include deepfakes and fraud, with frontier risks extending to cyberattacks, bioweapons misuse, misalignment, and loss of control [2, 5].</w:t>
      </w:r>
    </w:p>
    <w:p>
      <w:pPr>
        <w:pStyle w:val="BlockText"/>
      </w:pPr>
      <w:r>
        <w:t xml:space="preserve">“</w:t>
      </w:r>
      <w:r>
        <w:t xml:space="preserve">The ideal is pure intelligence without any goals.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Bengio is making a two-part case at once: safer AI likely needs different training objectives, and the institutions around AI need to move faster too [2, 5].</w:t>
      </w:r>
    </w:p>
    <w:bookmarkEnd w:id="21"/>
    <w:bookmarkStart w:id="22" w:name="Xa81263fe784cf438fa4e4b05d8dedfb04e39702"/>
    <w:p>
      <w:pPr>
        <w:pStyle w:val="Heading3"/>
      </w:pPr>
      <w:r>
        <w:t xml:space="preserve">Hinton and Marcus, from different angles, say the governance window is still open—but narrowing</w:t>
      </w:r>
    </w:p>
    <w:p>
      <w:pPr>
        <w:pStyle w:val="FirstParagraph"/>
      </w:pPr>
      <w:r>
        <w:t xml:space="preserve">Geoffrey Hinton said AI may surpass human intelligence soon, but stressed that humans still have agency because</w:t>
      </w:r>
      <w:r>
        <w:t xml:space="preserve"> </w:t>
      </w:r>
      <w:r>
        <w:t xml:space="preserve">“</w:t>
      </w:r>
      <w:r>
        <w:t xml:space="preserve">we’re still making them</w:t>
      </w:r>
      <w:r>
        <w:t xml:space="preserve">”</w:t>
      </w:r>
      <w:r>
        <w:t xml:space="preserve"> </w:t>
      </w:r>
      <w:r>
        <w:t xml:space="preserve">and can still change how these systems are built [3]. Gary Marcus argued that current LLMs remain unreliable enough to threaten democracy through misinformation and deepfakes, and called for global governance, AI-generated-content labeling, public literacy, and better detection tools [6, 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across researchers who disagree on technical direction, there is growing overlap on one point: capability progress is outrunning verification and governance [3, 6, 4].</w:t>
      </w:r>
    </w:p>
    <w:bookmarkEnd w:id="22"/>
    <w:bookmarkEnd w:id="23"/>
    <w:bookmarkStart w:id="26" w:name="Xbf3863a0a0275125a08ac744215fc02517b1fe2"/>
    <w:p>
      <w:pPr>
        <w:pStyle w:val="Heading2"/>
      </w:pPr>
      <w:r>
        <w:t xml:space="preserve">Frontier products and infrastructure kept stretching the frontier</w:t>
      </w:r>
    </w:p>
    <w:bookmarkStart w:id="24" w:name="Xea7582e94b458f1d97e8260baf2f0936c1637e0"/>
    <w:p>
      <w:pPr>
        <w:pStyle w:val="Heading3"/>
      </w:pPr>
      <w:r>
        <w:t xml:space="preserve">Anthropic makes 1M context mainstream in Claude 4.6</w:t>
      </w:r>
    </w:p>
    <w:p>
      <w:pPr>
        <w:pStyle w:val="FirstParagraph"/>
      </w:pPr>
      <w:r>
        <w:t xml:space="preserve">Anthropic made the</w:t>
      </w:r>
      <w:r>
        <w:t xml:space="preserve"> </w:t>
      </w:r>
      <w:r>
        <w:rPr>
          <w:bCs/>
          <w:b/>
        </w:rPr>
        <w:t xml:space="preserve">1 million token context window</w:t>
      </w:r>
      <w:r>
        <w:t xml:space="preserve"> </w:t>
      </w:r>
      <w:r>
        <w:t xml:space="preserve">generally available for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Claude Sonnet 4.6</w:t>
      </w:r>
      <w:r>
        <w:t xml:space="preserve"> </w:t>
      </w:r>
      <w:r>
        <w:t xml:space="preserve">[7, 8]. The company also removed the API long-context price increase, dropped the beta-header requirement, made</w:t>
      </w:r>
      <w:r>
        <w:t xml:space="preserve"> </w:t>
      </w:r>
      <w:r>
        <w:rPr>
          <w:bCs/>
          <w:b/>
        </w:rPr>
        <w:t xml:space="preserve">Opus 4.6 1M</w:t>
      </w:r>
      <w:r>
        <w:t xml:space="preserve"> </w:t>
      </w:r>
      <w:r>
        <w:t xml:space="preserve">the default for Claude Code users on Max, Team, and Enterprise plans, and now supports up to</w:t>
      </w:r>
      <w:r>
        <w:t xml:space="preserve"> </w:t>
      </w:r>
      <w:r>
        <w:rPr>
          <w:bCs/>
          <w:b/>
        </w:rPr>
        <w:t xml:space="preserve">600 images</w:t>
      </w:r>
      <w:r>
        <w:t xml:space="preserve"> </w:t>
      </w:r>
      <w:r>
        <w:t xml:space="preserve">in one request [8].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not just a bigger number on a benchmark card; Anthropic is trying to make extreme context cheaper and more normal in everyday developer use [7, 8].</w:t>
      </w:r>
    </w:p>
    <w:bookmarkEnd w:id="24"/>
    <w:bookmarkStart w:id="25" w:name="Xcbaa2d123301dbea1ab25a9534434969a7770e6"/>
    <w:p>
      <w:pPr>
        <w:pStyle w:val="Heading3"/>
      </w:pPr>
      <w:r>
        <w:t xml:space="preserve">Microsoft brings NVIDIA’s Vera Rubin NVL72 into cloud validation</w:t>
      </w:r>
    </w:p>
    <w:p>
      <w:pPr>
        <w:pStyle w:val="FirstParagraph"/>
      </w:pPr>
      <w:r>
        <w:t xml:space="preserve">Microsoft said it is the</w:t>
      </w:r>
      <w:r>
        <w:t xml:space="preserve"> </w:t>
      </w:r>
      <w:r>
        <w:rPr>
          <w:bCs/>
          <w:b/>
        </w:rPr>
        <w:t xml:space="preserve">first cloud</w:t>
      </w:r>
      <w:r>
        <w:t xml:space="preserve"> </w:t>
      </w:r>
      <w:r>
        <w:t xml:space="preserve">to bring up an</w:t>
      </w:r>
      <w:r>
        <w:t xml:space="preserve"> </w:t>
      </w:r>
      <w:r>
        <w:rPr>
          <w:bCs/>
          <w:b/>
        </w:rPr>
        <w:t xml:space="preserve">NVIDIA Vera Rubin NVL72</w:t>
      </w:r>
      <w:r>
        <w:t xml:space="preserve"> </w:t>
      </w:r>
      <w:r>
        <w:t xml:space="preserve">system for validation, a step toward next-generation AI infrastructure [9]. In separate remarks, Satya Nadella described the AI data-center buildout as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token factory</w:t>
      </w:r>
      <w:r>
        <w:rPr>
          <w:bCs/>
          <w:b/>
        </w:rPr>
        <w:t xml:space="preserve">”</w:t>
      </w:r>
      <w:r>
        <w:t xml:space="preserve"> </w:t>
      </w:r>
      <w:r>
        <w:t xml:space="preserve">whose job is to turn capital spending into return on invested capital [10].</w:t>
      </w:r>
    </w:p>
    <w:p>
      <w:pPr>
        <w:pStyle w:val="BlockText"/>
      </w:pPr>
      <w:r>
        <w:t xml:space="preserve">“</w:t>
      </w:r>
      <w:r>
        <w:t xml:space="preserve">The token factory is all about turning – through software – capital spend into ROIC. That’s the job.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competitive frontier is still being fought on supply, utilization, and economics—not only on model quality [9, 10].</w:t>
      </w:r>
    </w:p>
    <w:bookmarkEnd w:id="25"/>
    <w:bookmarkEnd w:id="26"/>
    <w:bookmarkStart w:id="28" w:name="X66b3e44ff8b13efca5cf0a7f6b81da37ce362a7"/>
    <w:p>
      <w:pPr>
        <w:pStyle w:val="Heading2"/>
      </w:pPr>
      <w:r>
        <w:t xml:space="preserve">Research tools are moving from assistants toward discovery systems</w:t>
      </w:r>
    </w:p>
    <w:bookmarkStart w:id="27" w:name="X7a8c391e1dbe9656c6f676de93256e2b7d1ff1d"/>
    <w:p>
      <w:pPr>
        <w:pStyle w:val="Heading3"/>
      </w:pPr>
      <w:r>
        <w:t xml:space="preserve">Sakana AI pushes evolutionary search toward automated science</w:t>
      </w:r>
    </w:p>
    <w:p>
      <w:pPr>
        <w:pStyle w:val="FirstParagraph"/>
      </w:pPr>
      <w:r>
        <w:t xml:space="preserve">In a detailed discussion of</w:t>
      </w:r>
      <w:r>
        <w:t xml:space="preserve"> </w:t>
      </w:r>
      <w:r>
        <w:rPr>
          <w:bCs/>
          <w:b/>
        </w:rPr>
        <w:t xml:space="preserve">Shinka Evolve</w:t>
      </w:r>
      <w:r>
        <w:t xml:space="preserve">, Sakana AI described an open-source system that uses LLMs to mutate, rewrite, and evaluate programs with a more sample-efficient evolutionary search process, including model ensembling and bandit-style selection across frontier models [11]. The speaker said it improved on the circle-packing result shown in the AlphaEvolve paper with very few evaluations, would have ranked second on one ALE Bench programming task, and that</w:t>
      </w:r>
      <w:r>
        <w:t xml:space="preserve"> </w:t>
      </w:r>
      <w:r>
        <w:rPr>
          <w:bCs/>
          <w:b/>
        </w:rPr>
        <w:t xml:space="preserve">AI Scientist V2</w:t>
      </w:r>
      <w:r>
        <w:t xml:space="preserve"> </w:t>
      </w:r>
      <w:r>
        <w:t xml:space="preserve">has already reached the point of generating workshop-level papers by shifting from linear experiment plans to agentic tree search [11].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research frontier is inching away from AI as a coding copilot and toward AI as an iterative search-and-experiment engine [11].</w:t>
      </w:r>
    </w:p>
    <w:bookmarkEnd w:id="27"/>
    <w:bookmarkEnd w:id="28"/>
    <w:bookmarkStart w:id="41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Today’s mix of commentary, launches, and research points to two races running in parallel: one toward more scale, longer context, and heavier infrastructure, and another toward AI that is more grounded, causal, and governable [7, 9, 1, 2].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Perspectives on IA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: conf. de Yann LeCun, WinterWeek – Graduate School – Univ. Gustave Eiffel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Fireside Chat with Yoshua Bengio – AI Safety, Governance &amp; the Future of AI | IASEAI ’26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A chilling warning by AI pioneer, Geoffrey Hinton.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VIRTUAL HEADLINER: In Conversation with Gary Marcus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AI safety and democratic governance of powerful AI systems - Yoshua Bengio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Discussing the implausibility that AI will approach human intelligence by the end of 2025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@sequoia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Solving the Wrong Problem Works Better - Robert Lange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youtube.com/watch?v=7kKkJLNVOz4" TargetMode="External" /><Relationship Type="http://schemas.openxmlformats.org/officeDocument/2006/relationships/hyperlink" Id="rId30" Target="https://www.youtube.com/watch?v=CrezGRmGHNo" TargetMode="External" /><Relationship Type="http://schemas.openxmlformats.org/officeDocument/2006/relationships/hyperlink" Id="rId39" Target="https://www.youtube.com/watch?v=EInEmGaMRLc" TargetMode="External" /><Relationship Type="http://schemas.openxmlformats.org/officeDocument/2006/relationships/hyperlink" Id="rId31" Target="https://www.youtube.com/watch?v=fADUH1tQ-5w" TargetMode="External" /><Relationship Type="http://schemas.openxmlformats.org/officeDocument/2006/relationships/hyperlink" Id="rId33" Target="https://www.youtube.com/watch?v=imo52h5ZoOU" TargetMode="External" /><Relationship Type="http://schemas.openxmlformats.org/officeDocument/2006/relationships/hyperlink" Id="rId34" Target="https://www.youtube.com/watch?v=lhclN8z_wnI" TargetMode="External" /><Relationship Type="http://schemas.openxmlformats.org/officeDocument/2006/relationships/hyperlink" Id="rId29" Target="https://www.youtube.com/watch?v=nqDHPpKha_A" TargetMode="External" /><Relationship Type="http://schemas.openxmlformats.org/officeDocument/2006/relationships/hyperlink" Id="rId36" Target="https://x.com/alexalbert__/status/2032522722551689363" TargetMode="External" /><Relationship Type="http://schemas.openxmlformats.org/officeDocument/2006/relationships/hyperlink" Id="rId35" Target="https://x.com/claudeai/status/2032509548297343196" TargetMode="External" /><Relationship Type="http://schemas.openxmlformats.org/officeDocument/2006/relationships/hyperlink" Id="rId37" Target="https://x.com/satyanadella/status/2032515189086761005" TargetMode="External" /><Relationship Type="http://schemas.openxmlformats.org/officeDocument/2006/relationships/hyperlink" Id="rId38" Target="https://x.com/sequoia/status/20325105853096387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tube.com/watch?v=7kKkJLNVOz4" TargetMode="External" /><Relationship Type="http://schemas.openxmlformats.org/officeDocument/2006/relationships/hyperlink" Id="rId30" Target="https://www.youtube.com/watch?v=CrezGRmGHNo" TargetMode="External" /><Relationship Type="http://schemas.openxmlformats.org/officeDocument/2006/relationships/hyperlink" Id="rId39" Target="https://www.youtube.com/watch?v=EInEmGaMRLc" TargetMode="External" /><Relationship Type="http://schemas.openxmlformats.org/officeDocument/2006/relationships/hyperlink" Id="rId31" Target="https://www.youtube.com/watch?v=fADUH1tQ-5w" TargetMode="External" /><Relationship Type="http://schemas.openxmlformats.org/officeDocument/2006/relationships/hyperlink" Id="rId33" Target="https://www.youtube.com/watch?v=imo52h5ZoOU" TargetMode="External" /><Relationship Type="http://schemas.openxmlformats.org/officeDocument/2006/relationships/hyperlink" Id="rId34" Target="https://www.youtube.com/watch?v=lhclN8z_wnI" TargetMode="External" /><Relationship Type="http://schemas.openxmlformats.org/officeDocument/2006/relationships/hyperlink" Id="rId29" Target="https://www.youtube.com/watch?v=nqDHPpKha_A" TargetMode="External" /><Relationship Type="http://schemas.openxmlformats.org/officeDocument/2006/relationships/hyperlink" Id="rId36" Target="https://x.com/alexalbert__/status/2032522722551689363" TargetMode="External" /><Relationship Type="http://schemas.openxmlformats.org/officeDocument/2006/relationships/hyperlink" Id="rId35" Target="https://x.com/claudeai/status/2032509548297343196" TargetMode="External" /><Relationship Type="http://schemas.openxmlformats.org/officeDocument/2006/relationships/hyperlink" Id="rId37" Target="https://x.com/satyanadella/status/2032515189086761005" TargetMode="External" /><Relationship Type="http://schemas.openxmlformats.org/officeDocument/2006/relationships/hyperlink" Id="rId38" Target="https://x.com/sequoia/status/20325105853096387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Models and Scientist AI Rise as Claude and Microsoft Push Scale</dc:title>
  <dc:creator>AI News Digest</dc:creator>
  <cp:keywords/>
  <dcterms:created xsi:type="dcterms:W3CDTF">2026-03-14T20:07:21Z</dcterms:created>
  <dcterms:modified xsi:type="dcterms:W3CDTF">2026-03-14T20:07:21Z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2026-03-14</vt:lpwstr>
  </property>
</Properties>
</file>